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92ACE" w14:textId="77777777" w:rsidR="008923CC" w:rsidRPr="00F20DAC" w:rsidRDefault="008923CC" w:rsidP="00E747E7">
      <w:pPr>
        <w:jc w:val="center"/>
        <w:rPr>
          <w:rFonts w:ascii="Arial" w:hAnsi="Arial" w:cs="Arial"/>
          <w:b/>
          <w:sz w:val="24"/>
          <w:szCs w:val="24"/>
        </w:rPr>
      </w:pPr>
    </w:p>
    <w:p w14:paraId="18CBD5D0" w14:textId="77777777" w:rsidR="008923CC" w:rsidRPr="00F20DAC" w:rsidRDefault="008923CC" w:rsidP="00E747E7">
      <w:pPr>
        <w:jc w:val="center"/>
        <w:rPr>
          <w:rFonts w:ascii="Arial" w:hAnsi="Arial" w:cs="Arial"/>
          <w:b/>
          <w:sz w:val="24"/>
          <w:szCs w:val="24"/>
        </w:rPr>
      </w:pPr>
    </w:p>
    <w:p w14:paraId="5ED65025" w14:textId="77777777" w:rsidR="008923CC" w:rsidRPr="00F20DAC" w:rsidRDefault="008923CC" w:rsidP="00E747E7">
      <w:pPr>
        <w:jc w:val="center"/>
        <w:rPr>
          <w:rFonts w:ascii="Arial" w:hAnsi="Arial" w:cs="Arial"/>
          <w:b/>
          <w:sz w:val="24"/>
          <w:szCs w:val="24"/>
        </w:rPr>
      </w:pPr>
    </w:p>
    <w:p w14:paraId="5ECD957F" w14:textId="77777777" w:rsidR="00DF5843" w:rsidRPr="00F20DAC" w:rsidRDefault="00DF5843" w:rsidP="00E747E7">
      <w:pPr>
        <w:spacing w:before="240"/>
        <w:jc w:val="center"/>
        <w:rPr>
          <w:rFonts w:ascii="Arial" w:hAnsi="Arial" w:cs="Arial"/>
          <w:b/>
          <w:sz w:val="24"/>
          <w:szCs w:val="24"/>
        </w:rPr>
      </w:pPr>
      <w:r w:rsidRPr="00F20DAC">
        <w:rPr>
          <w:rFonts w:ascii="Arial" w:hAnsi="Arial" w:cs="Arial"/>
          <w:b/>
          <w:sz w:val="24"/>
          <w:szCs w:val="24"/>
        </w:rPr>
        <w:t>MANAPPURAM FINANCE LIMITED (MAFIL)</w:t>
      </w:r>
    </w:p>
    <w:p w14:paraId="0FED2539" w14:textId="77777777" w:rsidR="00EE13C4" w:rsidRPr="00F20DAC" w:rsidRDefault="00DF5843" w:rsidP="00DF5843">
      <w:pPr>
        <w:jc w:val="center"/>
        <w:rPr>
          <w:rFonts w:ascii="Arial" w:hAnsi="Arial" w:cs="Arial"/>
          <w:b/>
          <w:sz w:val="40"/>
          <w:szCs w:val="40"/>
        </w:rPr>
      </w:pPr>
      <w:r w:rsidRPr="00F20DAC">
        <w:rPr>
          <w:rFonts w:ascii="Arial" w:hAnsi="Arial" w:cs="Arial"/>
          <w:b/>
          <w:sz w:val="40"/>
          <w:szCs w:val="40"/>
        </w:rPr>
        <w:t>RISK APPETITE AND TOLERANCE POLICY AND FRAMEWORK</w:t>
      </w:r>
    </w:p>
    <w:tbl>
      <w:tblPr>
        <w:tblStyle w:val="TableGrid"/>
        <w:tblpPr w:leftFromText="180" w:rightFromText="180" w:vertAnchor="text" w:horzAnchor="margin" w:tblpY="522"/>
        <w:tblW w:w="9322" w:type="dxa"/>
        <w:tblLook w:val="04A0" w:firstRow="1" w:lastRow="0" w:firstColumn="1" w:lastColumn="0" w:noHBand="0" w:noVBand="1"/>
      </w:tblPr>
      <w:tblGrid>
        <w:gridCol w:w="2518"/>
        <w:gridCol w:w="4678"/>
        <w:gridCol w:w="2126"/>
      </w:tblGrid>
      <w:tr w:rsidR="00F20DAC" w:rsidRPr="00F20DAC" w14:paraId="7675768D" w14:textId="77777777" w:rsidTr="006C647F">
        <w:trPr>
          <w:trHeight w:val="362"/>
        </w:trPr>
        <w:tc>
          <w:tcPr>
            <w:tcW w:w="9322" w:type="dxa"/>
            <w:gridSpan w:val="3"/>
            <w:shd w:val="clear" w:color="auto" w:fill="auto"/>
            <w:vAlign w:val="center"/>
          </w:tcPr>
          <w:p w14:paraId="07E850EE" w14:textId="77777777" w:rsidR="006C647F" w:rsidRPr="00F20DAC" w:rsidRDefault="006C647F" w:rsidP="006C647F">
            <w:pPr>
              <w:jc w:val="center"/>
              <w:rPr>
                <w:rFonts w:ascii="Arial" w:hAnsi="Arial" w:cs="Arial"/>
                <w:b/>
              </w:rPr>
            </w:pPr>
            <w:r w:rsidRPr="00F20DAC">
              <w:rPr>
                <w:rFonts w:ascii="Arial" w:hAnsi="Arial" w:cs="Arial"/>
                <w:b/>
              </w:rPr>
              <w:t>Version Control</w:t>
            </w:r>
          </w:p>
        </w:tc>
      </w:tr>
      <w:tr w:rsidR="00F20DAC" w:rsidRPr="00F20DAC" w14:paraId="33F5C8F6" w14:textId="77777777" w:rsidTr="006C647F">
        <w:trPr>
          <w:trHeight w:val="362"/>
        </w:trPr>
        <w:tc>
          <w:tcPr>
            <w:tcW w:w="2518" w:type="dxa"/>
            <w:shd w:val="clear" w:color="auto" w:fill="D9D9D9" w:themeFill="background1" w:themeFillShade="D9"/>
            <w:vAlign w:val="center"/>
          </w:tcPr>
          <w:p w14:paraId="1351F2FD" w14:textId="77777777" w:rsidR="006C647F" w:rsidRPr="00F20DAC" w:rsidRDefault="006C647F" w:rsidP="006C647F">
            <w:pPr>
              <w:jc w:val="center"/>
              <w:rPr>
                <w:rFonts w:ascii="Arial" w:hAnsi="Arial" w:cs="Arial"/>
                <w:b/>
              </w:rPr>
            </w:pPr>
            <w:r w:rsidRPr="00F20DAC">
              <w:rPr>
                <w:rFonts w:ascii="Arial" w:hAnsi="Arial" w:cs="Arial"/>
                <w:b/>
              </w:rPr>
              <w:t>Version Number</w:t>
            </w:r>
          </w:p>
        </w:tc>
        <w:tc>
          <w:tcPr>
            <w:tcW w:w="4678" w:type="dxa"/>
            <w:shd w:val="clear" w:color="auto" w:fill="D9D9D9" w:themeFill="background1" w:themeFillShade="D9"/>
            <w:vAlign w:val="center"/>
          </w:tcPr>
          <w:p w14:paraId="49E39FD0" w14:textId="77777777" w:rsidR="006C647F" w:rsidRPr="00F20DAC" w:rsidRDefault="006C647F" w:rsidP="006C647F">
            <w:pPr>
              <w:jc w:val="center"/>
              <w:rPr>
                <w:rFonts w:ascii="Arial" w:hAnsi="Arial" w:cs="Arial"/>
                <w:b/>
              </w:rPr>
            </w:pPr>
            <w:r w:rsidRPr="00F20DAC">
              <w:rPr>
                <w:rFonts w:ascii="Arial" w:hAnsi="Arial" w:cs="Arial"/>
                <w:b/>
              </w:rPr>
              <w:t>Description</w:t>
            </w:r>
          </w:p>
        </w:tc>
        <w:tc>
          <w:tcPr>
            <w:tcW w:w="2126" w:type="dxa"/>
            <w:shd w:val="clear" w:color="auto" w:fill="D9D9D9" w:themeFill="background1" w:themeFillShade="D9"/>
            <w:vAlign w:val="center"/>
          </w:tcPr>
          <w:p w14:paraId="3C76C87A" w14:textId="77777777" w:rsidR="006C647F" w:rsidRPr="00F20DAC" w:rsidRDefault="006C647F" w:rsidP="006C647F">
            <w:pPr>
              <w:jc w:val="center"/>
              <w:rPr>
                <w:rFonts w:ascii="Arial" w:hAnsi="Arial" w:cs="Arial"/>
                <w:b/>
              </w:rPr>
            </w:pPr>
            <w:r w:rsidRPr="00F20DAC">
              <w:rPr>
                <w:rFonts w:ascii="Arial" w:hAnsi="Arial" w:cs="Arial"/>
                <w:b/>
              </w:rPr>
              <w:t>Date</w:t>
            </w:r>
          </w:p>
        </w:tc>
      </w:tr>
      <w:tr w:rsidR="00F20DAC" w:rsidRPr="00F20DAC" w14:paraId="37EA4323" w14:textId="77777777" w:rsidTr="006C647F">
        <w:trPr>
          <w:trHeight w:val="362"/>
        </w:trPr>
        <w:tc>
          <w:tcPr>
            <w:tcW w:w="2518" w:type="dxa"/>
            <w:shd w:val="clear" w:color="auto" w:fill="auto"/>
            <w:vAlign w:val="center"/>
          </w:tcPr>
          <w:p w14:paraId="772B5AA2" w14:textId="77777777" w:rsidR="006C647F" w:rsidRPr="00F20DAC" w:rsidRDefault="006C647F" w:rsidP="006C647F">
            <w:pPr>
              <w:spacing w:line="276" w:lineRule="auto"/>
              <w:jc w:val="center"/>
              <w:rPr>
                <w:rFonts w:ascii="Arial" w:hAnsi="Arial" w:cs="Arial"/>
              </w:rPr>
            </w:pPr>
            <w:bookmarkStart w:id="0" w:name="_Hlk33712806"/>
            <w:r w:rsidRPr="00F20DAC">
              <w:rPr>
                <w:rFonts w:ascii="Arial" w:hAnsi="Arial" w:cs="Arial"/>
              </w:rPr>
              <w:t>Version 0.1</w:t>
            </w:r>
          </w:p>
        </w:tc>
        <w:tc>
          <w:tcPr>
            <w:tcW w:w="4678" w:type="dxa"/>
            <w:shd w:val="clear" w:color="auto" w:fill="auto"/>
            <w:vAlign w:val="center"/>
          </w:tcPr>
          <w:p w14:paraId="5540EDD0" w14:textId="77777777" w:rsidR="006C647F" w:rsidRPr="00F20DAC" w:rsidRDefault="006C647F" w:rsidP="006C647F">
            <w:pPr>
              <w:jc w:val="center"/>
              <w:rPr>
                <w:rFonts w:ascii="Arial" w:hAnsi="Arial" w:cs="Arial"/>
              </w:rPr>
            </w:pPr>
            <w:r w:rsidRPr="00F20DAC">
              <w:rPr>
                <w:rFonts w:ascii="Arial" w:hAnsi="Arial" w:cs="Arial"/>
              </w:rPr>
              <w:t xml:space="preserve">Risk Appetite </w:t>
            </w:r>
            <w:proofErr w:type="gramStart"/>
            <w:r w:rsidRPr="00F20DAC">
              <w:rPr>
                <w:rFonts w:ascii="Arial" w:hAnsi="Arial" w:cs="Arial"/>
              </w:rPr>
              <w:t>And</w:t>
            </w:r>
            <w:proofErr w:type="gramEnd"/>
            <w:r w:rsidRPr="00F20DAC">
              <w:rPr>
                <w:rFonts w:ascii="Arial" w:hAnsi="Arial" w:cs="Arial"/>
              </w:rPr>
              <w:t xml:space="preserve"> Tolerance Policy And Framework</w:t>
            </w:r>
          </w:p>
        </w:tc>
        <w:tc>
          <w:tcPr>
            <w:tcW w:w="2126" w:type="dxa"/>
            <w:shd w:val="clear" w:color="auto" w:fill="auto"/>
            <w:vAlign w:val="center"/>
          </w:tcPr>
          <w:p w14:paraId="36F0333C" w14:textId="77777777" w:rsidR="006C647F" w:rsidRPr="00F20DAC" w:rsidRDefault="006C647F" w:rsidP="006C647F">
            <w:pPr>
              <w:rPr>
                <w:rFonts w:ascii="Arial" w:hAnsi="Arial" w:cs="Arial"/>
              </w:rPr>
            </w:pPr>
            <w:r w:rsidRPr="00F20DAC">
              <w:rPr>
                <w:rFonts w:ascii="Arial" w:hAnsi="Arial" w:cs="Arial"/>
              </w:rPr>
              <w:t xml:space="preserve">   October 2018</w:t>
            </w:r>
          </w:p>
        </w:tc>
      </w:tr>
      <w:bookmarkEnd w:id="0"/>
      <w:tr w:rsidR="00F20DAC" w:rsidRPr="00F20DAC" w14:paraId="000A666E" w14:textId="77777777" w:rsidTr="006C647F">
        <w:trPr>
          <w:trHeight w:val="362"/>
        </w:trPr>
        <w:tc>
          <w:tcPr>
            <w:tcW w:w="2518" w:type="dxa"/>
            <w:shd w:val="clear" w:color="auto" w:fill="auto"/>
            <w:vAlign w:val="center"/>
          </w:tcPr>
          <w:p w14:paraId="311E745A" w14:textId="77777777" w:rsidR="006C647F" w:rsidRPr="00F20DAC" w:rsidRDefault="006C647F" w:rsidP="006C647F">
            <w:pPr>
              <w:jc w:val="center"/>
              <w:rPr>
                <w:rFonts w:ascii="Arial" w:hAnsi="Arial" w:cs="Arial"/>
              </w:rPr>
            </w:pPr>
            <w:r w:rsidRPr="00F20DAC">
              <w:rPr>
                <w:rFonts w:ascii="Arial" w:hAnsi="Arial" w:cs="Arial"/>
              </w:rPr>
              <w:t>Version 0.2</w:t>
            </w:r>
          </w:p>
        </w:tc>
        <w:tc>
          <w:tcPr>
            <w:tcW w:w="4678" w:type="dxa"/>
            <w:shd w:val="clear" w:color="auto" w:fill="auto"/>
            <w:vAlign w:val="center"/>
          </w:tcPr>
          <w:p w14:paraId="786263FA" w14:textId="77777777" w:rsidR="006C647F" w:rsidRPr="00F20DAC" w:rsidRDefault="006C647F" w:rsidP="006C647F">
            <w:pPr>
              <w:jc w:val="center"/>
              <w:rPr>
                <w:rFonts w:ascii="Arial" w:hAnsi="Arial" w:cs="Arial"/>
              </w:rPr>
            </w:pPr>
            <w:r w:rsidRPr="00F20DAC">
              <w:rPr>
                <w:rFonts w:ascii="Arial" w:hAnsi="Arial" w:cs="Arial"/>
              </w:rPr>
              <w:t xml:space="preserve">Risk Appetite </w:t>
            </w:r>
            <w:proofErr w:type="gramStart"/>
            <w:r w:rsidRPr="00F20DAC">
              <w:rPr>
                <w:rFonts w:ascii="Arial" w:hAnsi="Arial" w:cs="Arial"/>
              </w:rPr>
              <w:t>And</w:t>
            </w:r>
            <w:proofErr w:type="gramEnd"/>
            <w:r w:rsidRPr="00F20DAC">
              <w:rPr>
                <w:rFonts w:ascii="Arial" w:hAnsi="Arial" w:cs="Arial"/>
              </w:rPr>
              <w:t xml:space="preserve"> Tolerance Policy And Framework</w:t>
            </w:r>
          </w:p>
        </w:tc>
        <w:tc>
          <w:tcPr>
            <w:tcW w:w="2126" w:type="dxa"/>
            <w:shd w:val="clear" w:color="auto" w:fill="auto"/>
            <w:vAlign w:val="center"/>
          </w:tcPr>
          <w:p w14:paraId="71A2725E" w14:textId="77777777" w:rsidR="006C647F" w:rsidRPr="00F20DAC" w:rsidRDefault="006C647F" w:rsidP="006C647F">
            <w:pPr>
              <w:rPr>
                <w:rFonts w:ascii="Arial" w:hAnsi="Arial" w:cs="Arial"/>
              </w:rPr>
            </w:pPr>
            <w:r w:rsidRPr="00F20DAC">
              <w:rPr>
                <w:rFonts w:ascii="Arial" w:hAnsi="Arial" w:cs="Arial"/>
              </w:rPr>
              <w:t xml:space="preserve">    January 2020</w:t>
            </w:r>
          </w:p>
        </w:tc>
      </w:tr>
      <w:tr w:rsidR="00F20DAC" w:rsidRPr="00F20DAC" w14:paraId="1ABFB12C" w14:textId="77777777" w:rsidTr="006C647F">
        <w:trPr>
          <w:trHeight w:val="362"/>
        </w:trPr>
        <w:tc>
          <w:tcPr>
            <w:tcW w:w="2518" w:type="dxa"/>
            <w:shd w:val="clear" w:color="auto" w:fill="auto"/>
            <w:vAlign w:val="center"/>
          </w:tcPr>
          <w:p w14:paraId="2A083B31" w14:textId="77777777" w:rsidR="006C647F" w:rsidRPr="00F20DAC" w:rsidRDefault="006C647F" w:rsidP="006C647F">
            <w:pPr>
              <w:jc w:val="center"/>
              <w:rPr>
                <w:rFonts w:ascii="Arial" w:hAnsi="Arial" w:cs="Arial"/>
              </w:rPr>
            </w:pPr>
            <w:r w:rsidRPr="00F20DAC">
              <w:rPr>
                <w:rFonts w:ascii="Arial" w:hAnsi="Arial" w:cs="Arial"/>
              </w:rPr>
              <w:t>Version 0.3</w:t>
            </w:r>
          </w:p>
        </w:tc>
        <w:tc>
          <w:tcPr>
            <w:tcW w:w="4678" w:type="dxa"/>
            <w:shd w:val="clear" w:color="auto" w:fill="auto"/>
            <w:vAlign w:val="center"/>
          </w:tcPr>
          <w:p w14:paraId="18D3873E" w14:textId="77777777" w:rsidR="006C647F" w:rsidRPr="00F20DAC" w:rsidRDefault="006C647F" w:rsidP="006C647F">
            <w:pPr>
              <w:jc w:val="center"/>
              <w:rPr>
                <w:rFonts w:ascii="Arial" w:hAnsi="Arial" w:cs="Arial"/>
              </w:rPr>
            </w:pPr>
            <w:r w:rsidRPr="00F20DAC">
              <w:rPr>
                <w:rFonts w:ascii="Arial" w:hAnsi="Arial" w:cs="Arial"/>
              </w:rPr>
              <w:t xml:space="preserve">Risk Appetite </w:t>
            </w:r>
            <w:proofErr w:type="gramStart"/>
            <w:r w:rsidRPr="00F20DAC">
              <w:rPr>
                <w:rFonts w:ascii="Arial" w:hAnsi="Arial" w:cs="Arial"/>
              </w:rPr>
              <w:t>And</w:t>
            </w:r>
            <w:proofErr w:type="gramEnd"/>
            <w:r w:rsidRPr="00F20DAC">
              <w:rPr>
                <w:rFonts w:ascii="Arial" w:hAnsi="Arial" w:cs="Arial"/>
              </w:rPr>
              <w:t xml:space="preserve"> Tolerance Policy And Framework</w:t>
            </w:r>
          </w:p>
        </w:tc>
        <w:tc>
          <w:tcPr>
            <w:tcW w:w="2126" w:type="dxa"/>
            <w:shd w:val="clear" w:color="auto" w:fill="auto"/>
            <w:vAlign w:val="center"/>
          </w:tcPr>
          <w:p w14:paraId="05F81EBB" w14:textId="77777777" w:rsidR="006C647F" w:rsidRPr="00F20DAC" w:rsidRDefault="006C647F" w:rsidP="006C647F">
            <w:pPr>
              <w:rPr>
                <w:rFonts w:ascii="Arial" w:hAnsi="Arial" w:cs="Arial"/>
              </w:rPr>
            </w:pPr>
            <w:r w:rsidRPr="00F20DAC">
              <w:rPr>
                <w:rFonts w:ascii="Arial" w:hAnsi="Arial" w:cs="Arial"/>
              </w:rPr>
              <w:t xml:space="preserve">    January 2021</w:t>
            </w:r>
          </w:p>
        </w:tc>
      </w:tr>
      <w:tr w:rsidR="00F20DAC" w:rsidRPr="00F20DAC" w14:paraId="2C7014E0" w14:textId="77777777" w:rsidTr="006C647F">
        <w:trPr>
          <w:trHeight w:val="362"/>
        </w:trPr>
        <w:tc>
          <w:tcPr>
            <w:tcW w:w="2518" w:type="dxa"/>
            <w:shd w:val="clear" w:color="auto" w:fill="auto"/>
            <w:vAlign w:val="center"/>
          </w:tcPr>
          <w:p w14:paraId="46FC922B" w14:textId="77777777" w:rsidR="006C647F" w:rsidRPr="00F20DAC" w:rsidRDefault="006C647F" w:rsidP="006C647F">
            <w:pPr>
              <w:jc w:val="center"/>
              <w:rPr>
                <w:rFonts w:ascii="Arial" w:hAnsi="Arial" w:cs="Arial"/>
              </w:rPr>
            </w:pPr>
            <w:r w:rsidRPr="00F20DAC">
              <w:rPr>
                <w:rFonts w:ascii="Arial" w:hAnsi="Arial" w:cs="Arial"/>
              </w:rPr>
              <w:t>Version 0.4</w:t>
            </w:r>
          </w:p>
        </w:tc>
        <w:tc>
          <w:tcPr>
            <w:tcW w:w="4678" w:type="dxa"/>
            <w:shd w:val="clear" w:color="auto" w:fill="auto"/>
            <w:vAlign w:val="center"/>
          </w:tcPr>
          <w:p w14:paraId="62804367" w14:textId="77777777" w:rsidR="006C647F" w:rsidRPr="00F20DAC" w:rsidRDefault="006C647F" w:rsidP="006C647F">
            <w:pPr>
              <w:jc w:val="center"/>
              <w:rPr>
                <w:rFonts w:ascii="Arial" w:hAnsi="Arial" w:cs="Arial"/>
              </w:rPr>
            </w:pPr>
            <w:r w:rsidRPr="00F20DAC">
              <w:rPr>
                <w:rFonts w:ascii="Arial" w:hAnsi="Arial" w:cs="Arial"/>
              </w:rPr>
              <w:t xml:space="preserve">Risk Appetite </w:t>
            </w:r>
            <w:proofErr w:type="gramStart"/>
            <w:r w:rsidRPr="00F20DAC">
              <w:rPr>
                <w:rFonts w:ascii="Arial" w:hAnsi="Arial" w:cs="Arial"/>
              </w:rPr>
              <w:t>And</w:t>
            </w:r>
            <w:proofErr w:type="gramEnd"/>
            <w:r w:rsidRPr="00F20DAC">
              <w:rPr>
                <w:rFonts w:ascii="Arial" w:hAnsi="Arial" w:cs="Arial"/>
              </w:rPr>
              <w:t xml:space="preserve"> Tolerance Policy And Framework</w:t>
            </w:r>
          </w:p>
        </w:tc>
        <w:tc>
          <w:tcPr>
            <w:tcW w:w="2126" w:type="dxa"/>
            <w:shd w:val="clear" w:color="auto" w:fill="auto"/>
            <w:vAlign w:val="center"/>
          </w:tcPr>
          <w:p w14:paraId="6DA6A0B4" w14:textId="77777777" w:rsidR="006C647F" w:rsidRPr="00F20DAC" w:rsidRDefault="006C647F" w:rsidP="006C647F">
            <w:pPr>
              <w:rPr>
                <w:rFonts w:ascii="Arial" w:hAnsi="Arial" w:cs="Arial"/>
              </w:rPr>
            </w:pPr>
            <w:r w:rsidRPr="00F20DAC">
              <w:rPr>
                <w:rFonts w:ascii="Arial" w:hAnsi="Arial" w:cs="Arial"/>
              </w:rPr>
              <w:t xml:space="preserve">    February 2022</w:t>
            </w:r>
          </w:p>
        </w:tc>
      </w:tr>
      <w:tr w:rsidR="00F20DAC" w:rsidRPr="00F20DAC" w14:paraId="1F905B8C" w14:textId="77777777" w:rsidTr="006C647F">
        <w:trPr>
          <w:trHeight w:val="362"/>
        </w:trPr>
        <w:tc>
          <w:tcPr>
            <w:tcW w:w="2518" w:type="dxa"/>
            <w:shd w:val="clear" w:color="auto" w:fill="auto"/>
            <w:vAlign w:val="center"/>
          </w:tcPr>
          <w:p w14:paraId="62DD9609" w14:textId="77777777" w:rsidR="006C647F" w:rsidRPr="00F20DAC" w:rsidRDefault="006C647F" w:rsidP="006C647F">
            <w:pPr>
              <w:jc w:val="center"/>
              <w:rPr>
                <w:rFonts w:ascii="Arial" w:hAnsi="Arial" w:cs="Arial"/>
              </w:rPr>
            </w:pPr>
            <w:r w:rsidRPr="00F20DAC">
              <w:rPr>
                <w:rFonts w:ascii="Arial" w:hAnsi="Arial" w:cs="Arial"/>
              </w:rPr>
              <w:t>Version 0.5</w:t>
            </w:r>
          </w:p>
        </w:tc>
        <w:tc>
          <w:tcPr>
            <w:tcW w:w="4678" w:type="dxa"/>
            <w:shd w:val="clear" w:color="auto" w:fill="auto"/>
            <w:vAlign w:val="center"/>
          </w:tcPr>
          <w:p w14:paraId="69D1CE1B" w14:textId="77777777" w:rsidR="006C647F" w:rsidRPr="00F20DAC" w:rsidRDefault="006C647F" w:rsidP="006C647F">
            <w:pPr>
              <w:jc w:val="center"/>
              <w:rPr>
                <w:rFonts w:ascii="Arial" w:hAnsi="Arial" w:cs="Arial"/>
              </w:rPr>
            </w:pPr>
            <w:r w:rsidRPr="00F20DAC">
              <w:rPr>
                <w:rFonts w:ascii="Arial" w:hAnsi="Arial" w:cs="Arial"/>
              </w:rPr>
              <w:t xml:space="preserve">Risk Appetite </w:t>
            </w:r>
            <w:proofErr w:type="gramStart"/>
            <w:r w:rsidRPr="00F20DAC">
              <w:rPr>
                <w:rFonts w:ascii="Arial" w:hAnsi="Arial" w:cs="Arial"/>
              </w:rPr>
              <w:t>And</w:t>
            </w:r>
            <w:proofErr w:type="gramEnd"/>
            <w:r w:rsidRPr="00F20DAC">
              <w:rPr>
                <w:rFonts w:ascii="Arial" w:hAnsi="Arial" w:cs="Arial"/>
              </w:rPr>
              <w:t xml:space="preserve"> Tolerance Policy And Framework</w:t>
            </w:r>
          </w:p>
        </w:tc>
        <w:tc>
          <w:tcPr>
            <w:tcW w:w="2126" w:type="dxa"/>
            <w:shd w:val="clear" w:color="auto" w:fill="auto"/>
            <w:vAlign w:val="center"/>
          </w:tcPr>
          <w:p w14:paraId="30DCBECC" w14:textId="77777777" w:rsidR="006C647F" w:rsidRPr="00F20DAC" w:rsidRDefault="006C647F" w:rsidP="006C647F">
            <w:pPr>
              <w:jc w:val="center"/>
              <w:rPr>
                <w:rFonts w:ascii="Arial" w:hAnsi="Arial" w:cs="Arial"/>
              </w:rPr>
            </w:pPr>
            <w:r w:rsidRPr="00F20DAC">
              <w:rPr>
                <w:rFonts w:ascii="Arial" w:hAnsi="Arial" w:cs="Arial"/>
              </w:rPr>
              <w:t>September 2022</w:t>
            </w:r>
          </w:p>
        </w:tc>
      </w:tr>
      <w:tr w:rsidR="00F20DAC" w:rsidRPr="00F20DAC" w14:paraId="451E9D64" w14:textId="77777777" w:rsidTr="006C647F">
        <w:trPr>
          <w:trHeight w:val="362"/>
        </w:trPr>
        <w:tc>
          <w:tcPr>
            <w:tcW w:w="2518" w:type="dxa"/>
            <w:shd w:val="clear" w:color="auto" w:fill="auto"/>
            <w:vAlign w:val="center"/>
          </w:tcPr>
          <w:p w14:paraId="0014CF9F" w14:textId="77777777" w:rsidR="006C647F" w:rsidRPr="00F20DAC" w:rsidRDefault="006C647F" w:rsidP="006C647F">
            <w:pPr>
              <w:jc w:val="center"/>
              <w:rPr>
                <w:rFonts w:ascii="Arial" w:hAnsi="Arial" w:cs="Arial"/>
              </w:rPr>
            </w:pPr>
            <w:r w:rsidRPr="00F20DAC">
              <w:rPr>
                <w:rFonts w:ascii="Arial" w:hAnsi="Arial" w:cs="Arial"/>
              </w:rPr>
              <w:t>Version 0.6</w:t>
            </w:r>
          </w:p>
        </w:tc>
        <w:tc>
          <w:tcPr>
            <w:tcW w:w="4678" w:type="dxa"/>
            <w:shd w:val="clear" w:color="auto" w:fill="auto"/>
            <w:vAlign w:val="center"/>
          </w:tcPr>
          <w:p w14:paraId="396DBE5C" w14:textId="77777777" w:rsidR="006C647F" w:rsidRPr="00F20DAC" w:rsidRDefault="006C647F" w:rsidP="006C647F">
            <w:pPr>
              <w:jc w:val="center"/>
              <w:rPr>
                <w:rFonts w:ascii="Arial" w:hAnsi="Arial" w:cs="Arial"/>
              </w:rPr>
            </w:pPr>
            <w:r w:rsidRPr="00F20DAC">
              <w:rPr>
                <w:rFonts w:ascii="Arial" w:hAnsi="Arial" w:cs="Arial"/>
              </w:rPr>
              <w:t xml:space="preserve">Risk Appetite </w:t>
            </w:r>
            <w:proofErr w:type="gramStart"/>
            <w:r w:rsidRPr="00F20DAC">
              <w:rPr>
                <w:rFonts w:ascii="Arial" w:hAnsi="Arial" w:cs="Arial"/>
              </w:rPr>
              <w:t>And</w:t>
            </w:r>
            <w:proofErr w:type="gramEnd"/>
            <w:r w:rsidRPr="00F20DAC">
              <w:rPr>
                <w:rFonts w:ascii="Arial" w:hAnsi="Arial" w:cs="Arial"/>
              </w:rPr>
              <w:t xml:space="preserve"> Tolerance Policy And Framework</w:t>
            </w:r>
          </w:p>
        </w:tc>
        <w:tc>
          <w:tcPr>
            <w:tcW w:w="2126" w:type="dxa"/>
            <w:shd w:val="clear" w:color="auto" w:fill="auto"/>
            <w:vAlign w:val="center"/>
          </w:tcPr>
          <w:p w14:paraId="422CA0B8" w14:textId="77777777" w:rsidR="006C647F" w:rsidRPr="00F20DAC" w:rsidRDefault="006C647F" w:rsidP="006C647F">
            <w:pPr>
              <w:rPr>
                <w:rFonts w:ascii="Arial" w:hAnsi="Arial" w:cs="Arial"/>
              </w:rPr>
            </w:pPr>
            <w:r w:rsidRPr="00F20DAC">
              <w:rPr>
                <w:rFonts w:ascii="Arial" w:hAnsi="Arial" w:cs="Arial"/>
              </w:rPr>
              <w:t xml:space="preserve">    February 2023</w:t>
            </w:r>
          </w:p>
        </w:tc>
      </w:tr>
      <w:tr w:rsidR="00F20DAC" w:rsidRPr="00F20DAC" w14:paraId="745B2DDA" w14:textId="77777777" w:rsidTr="006C647F">
        <w:trPr>
          <w:trHeight w:val="362"/>
        </w:trPr>
        <w:tc>
          <w:tcPr>
            <w:tcW w:w="2518" w:type="dxa"/>
            <w:shd w:val="clear" w:color="auto" w:fill="auto"/>
            <w:vAlign w:val="center"/>
          </w:tcPr>
          <w:p w14:paraId="4288EA68" w14:textId="77777777" w:rsidR="006C647F" w:rsidRPr="00F20DAC" w:rsidRDefault="006C647F" w:rsidP="006C647F">
            <w:pPr>
              <w:jc w:val="center"/>
              <w:rPr>
                <w:rFonts w:ascii="Arial" w:hAnsi="Arial" w:cs="Arial"/>
              </w:rPr>
            </w:pPr>
            <w:r w:rsidRPr="00F20DAC">
              <w:rPr>
                <w:rFonts w:ascii="Arial" w:hAnsi="Arial" w:cs="Arial"/>
              </w:rPr>
              <w:t>Version 0.7</w:t>
            </w:r>
          </w:p>
        </w:tc>
        <w:tc>
          <w:tcPr>
            <w:tcW w:w="4678" w:type="dxa"/>
            <w:shd w:val="clear" w:color="auto" w:fill="auto"/>
            <w:vAlign w:val="center"/>
          </w:tcPr>
          <w:p w14:paraId="199572E6" w14:textId="77777777" w:rsidR="006C647F" w:rsidRPr="00F20DAC" w:rsidRDefault="006C647F" w:rsidP="006C647F">
            <w:pPr>
              <w:jc w:val="center"/>
              <w:rPr>
                <w:rFonts w:ascii="Arial" w:hAnsi="Arial" w:cs="Arial"/>
              </w:rPr>
            </w:pPr>
            <w:r w:rsidRPr="00F20DAC">
              <w:rPr>
                <w:rFonts w:ascii="Arial" w:hAnsi="Arial" w:cs="Arial"/>
              </w:rPr>
              <w:t xml:space="preserve">Risk Appetite </w:t>
            </w:r>
            <w:proofErr w:type="gramStart"/>
            <w:r w:rsidRPr="00F20DAC">
              <w:rPr>
                <w:rFonts w:ascii="Arial" w:hAnsi="Arial" w:cs="Arial"/>
              </w:rPr>
              <w:t>And</w:t>
            </w:r>
            <w:proofErr w:type="gramEnd"/>
            <w:r w:rsidRPr="00F20DAC">
              <w:rPr>
                <w:rFonts w:ascii="Arial" w:hAnsi="Arial" w:cs="Arial"/>
              </w:rPr>
              <w:t xml:space="preserve"> Tolerance Policy And Framework</w:t>
            </w:r>
          </w:p>
        </w:tc>
        <w:tc>
          <w:tcPr>
            <w:tcW w:w="2126" w:type="dxa"/>
            <w:shd w:val="clear" w:color="auto" w:fill="auto"/>
            <w:vAlign w:val="center"/>
          </w:tcPr>
          <w:p w14:paraId="1565903D" w14:textId="77777777" w:rsidR="006C647F" w:rsidRPr="00F20DAC" w:rsidRDefault="006C647F" w:rsidP="006C647F">
            <w:pPr>
              <w:rPr>
                <w:rFonts w:ascii="Arial" w:hAnsi="Arial" w:cs="Arial"/>
              </w:rPr>
            </w:pPr>
            <w:r w:rsidRPr="00F20DAC">
              <w:rPr>
                <w:rFonts w:ascii="Arial" w:hAnsi="Arial" w:cs="Arial"/>
              </w:rPr>
              <w:t xml:space="preserve">   September 2024</w:t>
            </w:r>
          </w:p>
        </w:tc>
      </w:tr>
    </w:tbl>
    <w:p w14:paraId="17B9A765" w14:textId="77777777" w:rsidR="00DF5843" w:rsidRPr="00F20DAC" w:rsidRDefault="00DF5843" w:rsidP="00DF5843">
      <w:pPr>
        <w:jc w:val="center"/>
        <w:rPr>
          <w:rFonts w:ascii="Arial" w:hAnsi="Arial" w:cs="Arial"/>
          <w:b/>
          <w:sz w:val="40"/>
          <w:szCs w:val="40"/>
        </w:rPr>
      </w:pPr>
    </w:p>
    <w:p w14:paraId="4207C275" w14:textId="77777777" w:rsidR="00D87F99" w:rsidRPr="00F20DAC" w:rsidRDefault="00D87F99" w:rsidP="00630264">
      <w:pPr>
        <w:pStyle w:val="Header"/>
        <w:spacing w:before="100" w:beforeAutospacing="1" w:after="240"/>
        <w:rPr>
          <w:rFonts w:ascii="Arial" w:hAnsi="Arial" w:cs="Arial"/>
          <w:b/>
          <w:sz w:val="24"/>
        </w:rPr>
      </w:pPr>
    </w:p>
    <w:p w14:paraId="3EBBDE5E" w14:textId="5CC847F3" w:rsidR="00D87F99" w:rsidRPr="00F20DAC" w:rsidRDefault="00D87F99" w:rsidP="006C647F">
      <w:pPr>
        <w:tabs>
          <w:tab w:val="right" w:pos="9360"/>
        </w:tabs>
        <w:spacing w:before="240"/>
        <w:ind w:left="1418"/>
        <w:rPr>
          <w:rFonts w:ascii="Arial" w:hAnsi="Arial" w:cs="Arial"/>
          <w:b/>
          <w:sz w:val="24"/>
        </w:rPr>
      </w:pPr>
      <w:r w:rsidRPr="00F20DAC">
        <w:rPr>
          <w:rFonts w:ascii="Arial" w:hAnsi="Arial" w:cs="Arial"/>
          <w:b/>
        </w:rPr>
        <w:t xml:space="preserve">Effective Date                   </w:t>
      </w:r>
      <w:r w:rsidR="006C647F" w:rsidRPr="00F20DAC">
        <w:rPr>
          <w:rFonts w:ascii="Arial" w:hAnsi="Arial" w:cs="Arial"/>
          <w:b/>
        </w:rPr>
        <w:t xml:space="preserve"> </w:t>
      </w:r>
      <w:r w:rsidRPr="00F20DAC">
        <w:rPr>
          <w:rFonts w:ascii="Arial" w:hAnsi="Arial" w:cs="Arial"/>
          <w:b/>
        </w:rPr>
        <w:t xml:space="preserve">  </w:t>
      </w:r>
      <w:proofErr w:type="gramStart"/>
      <w:r w:rsidR="003201B7" w:rsidRPr="00F20DAC">
        <w:rPr>
          <w:rFonts w:ascii="Arial" w:hAnsi="Arial" w:cs="Arial"/>
          <w:b/>
        </w:rPr>
        <w:t xml:space="preserve">  :</w:t>
      </w:r>
      <w:proofErr w:type="gramEnd"/>
      <w:r w:rsidRPr="00F20DAC">
        <w:rPr>
          <w:rFonts w:ascii="Arial" w:hAnsi="Arial" w:cs="Arial"/>
          <w:b/>
        </w:rPr>
        <w:t xml:space="preserve"> </w:t>
      </w:r>
      <w:r w:rsidR="006216B6" w:rsidRPr="00F20DAC">
        <w:rPr>
          <w:rFonts w:ascii="Arial" w:hAnsi="Arial" w:cs="Arial"/>
          <w:b/>
        </w:rPr>
        <w:t xml:space="preserve">         </w:t>
      </w:r>
      <w:r w:rsidR="00495F95" w:rsidRPr="00F20DAC">
        <w:rPr>
          <w:rFonts w:ascii="Arial" w:hAnsi="Arial" w:cs="Arial"/>
          <w:b/>
        </w:rPr>
        <w:t>26-09-2022</w:t>
      </w:r>
    </w:p>
    <w:p w14:paraId="484E8A26" w14:textId="5E2CCEF0" w:rsidR="00D87F99" w:rsidRPr="00F20DAC" w:rsidRDefault="00D87F99" w:rsidP="006C647F">
      <w:pPr>
        <w:spacing w:before="240"/>
        <w:ind w:left="1418"/>
        <w:rPr>
          <w:rFonts w:ascii="Arial" w:hAnsi="Arial" w:cs="Arial"/>
          <w:b/>
          <w:sz w:val="24"/>
        </w:rPr>
      </w:pPr>
      <w:r w:rsidRPr="00F20DAC">
        <w:rPr>
          <w:rFonts w:ascii="Arial" w:hAnsi="Arial" w:cs="Arial"/>
          <w:b/>
        </w:rPr>
        <w:t>Next Review Date</w:t>
      </w:r>
      <w:r w:rsidRPr="00F20DAC">
        <w:rPr>
          <w:rFonts w:ascii="Arial" w:hAnsi="Arial" w:cs="Arial"/>
          <w:b/>
        </w:rPr>
        <w:tab/>
        <w:t xml:space="preserve">         </w:t>
      </w:r>
      <w:r w:rsidR="00D61BD6" w:rsidRPr="00F20DAC">
        <w:rPr>
          <w:rFonts w:ascii="Arial" w:hAnsi="Arial" w:cs="Arial"/>
          <w:b/>
        </w:rPr>
        <w:t xml:space="preserve"> </w:t>
      </w:r>
      <w:proofErr w:type="gramStart"/>
      <w:r w:rsidRPr="00F20DAC">
        <w:rPr>
          <w:rFonts w:ascii="Arial" w:hAnsi="Arial" w:cs="Arial"/>
          <w:b/>
        </w:rPr>
        <w:t xml:space="preserve"> </w:t>
      </w:r>
      <w:r w:rsidR="003201B7" w:rsidRPr="00F20DAC">
        <w:rPr>
          <w:rFonts w:ascii="Arial" w:hAnsi="Arial" w:cs="Arial"/>
          <w:b/>
        </w:rPr>
        <w:t xml:space="preserve"> :</w:t>
      </w:r>
      <w:proofErr w:type="gramEnd"/>
      <w:r w:rsidRPr="00F20DAC">
        <w:rPr>
          <w:rFonts w:ascii="Arial" w:hAnsi="Arial" w:cs="Arial"/>
          <w:b/>
        </w:rPr>
        <w:t xml:space="preserve"> </w:t>
      </w:r>
      <w:r w:rsidR="002B3D10" w:rsidRPr="00F20DAC">
        <w:rPr>
          <w:rFonts w:ascii="Arial" w:hAnsi="Arial" w:cs="Arial"/>
          <w:b/>
        </w:rPr>
        <w:t xml:space="preserve">         </w:t>
      </w:r>
      <w:r w:rsidR="00495F95" w:rsidRPr="00F20DAC">
        <w:rPr>
          <w:rFonts w:ascii="Arial" w:hAnsi="Arial" w:cs="Arial"/>
          <w:b/>
        </w:rPr>
        <w:t>2</w:t>
      </w:r>
      <w:r w:rsidR="006C647F" w:rsidRPr="00F20DAC">
        <w:rPr>
          <w:rFonts w:ascii="Arial" w:hAnsi="Arial" w:cs="Arial"/>
          <w:b/>
        </w:rPr>
        <w:t>3</w:t>
      </w:r>
      <w:r w:rsidR="00495F95" w:rsidRPr="00F20DAC">
        <w:rPr>
          <w:rFonts w:ascii="Arial" w:hAnsi="Arial" w:cs="Arial"/>
          <w:b/>
        </w:rPr>
        <w:t>-09-202</w:t>
      </w:r>
      <w:r w:rsidR="006C647F" w:rsidRPr="00F20DAC">
        <w:rPr>
          <w:rFonts w:ascii="Arial" w:hAnsi="Arial" w:cs="Arial"/>
          <w:b/>
        </w:rPr>
        <w:t>5</w:t>
      </w:r>
    </w:p>
    <w:p w14:paraId="0816B105" w14:textId="77777777" w:rsidR="00D87F99" w:rsidRPr="00F20DAC" w:rsidRDefault="00D87F99" w:rsidP="006C647F">
      <w:pPr>
        <w:spacing w:before="240"/>
        <w:ind w:left="1418"/>
        <w:rPr>
          <w:rFonts w:ascii="Arial" w:hAnsi="Arial" w:cs="Arial"/>
          <w:b/>
        </w:rPr>
      </w:pPr>
      <w:r w:rsidRPr="00F20DAC">
        <w:rPr>
          <w:rFonts w:ascii="Arial" w:hAnsi="Arial" w:cs="Arial"/>
          <w:b/>
        </w:rPr>
        <w:t>Policy Owner</w:t>
      </w:r>
      <w:r w:rsidRPr="00F20DAC">
        <w:rPr>
          <w:rFonts w:ascii="Arial" w:hAnsi="Arial" w:cs="Arial"/>
        </w:rPr>
        <w:tab/>
      </w:r>
      <w:r w:rsidRPr="00F20DAC">
        <w:rPr>
          <w:rFonts w:ascii="Arial" w:hAnsi="Arial" w:cs="Arial"/>
        </w:rPr>
        <w:tab/>
      </w:r>
      <w:r w:rsidRPr="00F20DAC">
        <w:rPr>
          <w:rFonts w:ascii="Arial" w:hAnsi="Arial" w:cs="Arial"/>
        </w:rPr>
        <w:tab/>
        <w:t xml:space="preserve">:  </w:t>
      </w:r>
      <w:r w:rsidR="006216B6" w:rsidRPr="00F20DAC">
        <w:rPr>
          <w:rFonts w:ascii="Arial" w:hAnsi="Arial" w:cs="Arial"/>
        </w:rPr>
        <w:tab/>
      </w:r>
      <w:r w:rsidR="00E747E7" w:rsidRPr="00F20DAC">
        <w:rPr>
          <w:rFonts w:ascii="Arial" w:hAnsi="Arial" w:cs="Arial"/>
          <w:b/>
        </w:rPr>
        <w:t>Head – Risk Management</w:t>
      </w:r>
      <w:r w:rsidRPr="00F20DAC">
        <w:rPr>
          <w:rFonts w:ascii="Arial" w:hAnsi="Arial" w:cs="Arial"/>
          <w:b/>
        </w:rPr>
        <w:t xml:space="preserve"> </w:t>
      </w:r>
    </w:p>
    <w:p w14:paraId="6991BECB" w14:textId="77777777" w:rsidR="008923CC" w:rsidRPr="00F20DAC" w:rsidRDefault="008923CC" w:rsidP="006C647F">
      <w:pPr>
        <w:spacing w:before="240"/>
        <w:ind w:left="1418"/>
        <w:rPr>
          <w:rFonts w:ascii="Arial" w:hAnsi="Arial" w:cs="Arial"/>
          <w:b/>
        </w:rPr>
      </w:pPr>
      <w:r w:rsidRPr="00F20DAC">
        <w:rPr>
          <w:rFonts w:ascii="Arial" w:hAnsi="Arial" w:cs="Arial"/>
          <w:b/>
        </w:rPr>
        <w:t>Prepared By</w:t>
      </w:r>
      <w:r w:rsidRPr="00F20DAC">
        <w:rPr>
          <w:rFonts w:ascii="Arial" w:hAnsi="Arial" w:cs="Arial"/>
          <w:b/>
        </w:rPr>
        <w:tab/>
      </w:r>
      <w:r w:rsidRPr="00F20DAC">
        <w:rPr>
          <w:rFonts w:ascii="Arial" w:hAnsi="Arial" w:cs="Arial"/>
          <w:b/>
        </w:rPr>
        <w:tab/>
      </w:r>
      <w:r w:rsidRPr="00F20DAC">
        <w:rPr>
          <w:rFonts w:ascii="Arial" w:hAnsi="Arial" w:cs="Arial"/>
          <w:b/>
        </w:rPr>
        <w:tab/>
        <w:t xml:space="preserve">:  </w:t>
      </w:r>
      <w:r w:rsidR="006216B6" w:rsidRPr="00F20DAC">
        <w:rPr>
          <w:rFonts w:ascii="Arial" w:hAnsi="Arial" w:cs="Arial"/>
          <w:b/>
        </w:rPr>
        <w:tab/>
      </w:r>
      <w:r w:rsidR="00940A3E" w:rsidRPr="00F20DAC">
        <w:rPr>
          <w:rFonts w:ascii="Arial" w:hAnsi="Arial" w:cs="Arial"/>
          <w:b/>
        </w:rPr>
        <w:t>Risk Management Department</w:t>
      </w:r>
    </w:p>
    <w:p w14:paraId="17515182" w14:textId="77777777" w:rsidR="008923CC" w:rsidRPr="00F20DAC" w:rsidRDefault="006216B6" w:rsidP="006C647F">
      <w:pPr>
        <w:spacing w:before="240"/>
        <w:ind w:left="1418"/>
        <w:rPr>
          <w:rFonts w:ascii="Arial" w:hAnsi="Arial" w:cs="Arial"/>
          <w:b/>
        </w:rPr>
      </w:pPr>
      <w:r w:rsidRPr="00F20DAC">
        <w:rPr>
          <w:rFonts w:ascii="Arial" w:hAnsi="Arial" w:cs="Arial"/>
          <w:b/>
        </w:rPr>
        <w:t>Reviewed</w:t>
      </w:r>
      <w:r w:rsidR="00990618" w:rsidRPr="00F20DAC">
        <w:rPr>
          <w:rFonts w:ascii="Arial" w:hAnsi="Arial" w:cs="Arial"/>
          <w:b/>
        </w:rPr>
        <w:t xml:space="preserve"> by</w:t>
      </w:r>
      <w:r w:rsidR="00990618" w:rsidRPr="00F20DAC">
        <w:rPr>
          <w:rFonts w:ascii="Arial" w:hAnsi="Arial" w:cs="Arial"/>
          <w:b/>
        </w:rPr>
        <w:tab/>
      </w:r>
      <w:r w:rsidR="00990618" w:rsidRPr="00F20DAC">
        <w:rPr>
          <w:rFonts w:ascii="Arial" w:hAnsi="Arial" w:cs="Arial"/>
          <w:b/>
        </w:rPr>
        <w:tab/>
      </w:r>
      <w:r w:rsidR="00990618" w:rsidRPr="00F20DAC">
        <w:rPr>
          <w:rFonts w:ascii="Arial" w:hAnsi="Arial" w:cs="Arial"/>
          <w:b/>
        </w:rPr>
        <w:tab/>
        <w:t>:</w:t>
      </w:r>
      <w:r w:rsidR="00990618" w:rsidRPr="00F20DAC">
        <w:rPr>
          <w:rFonts w:ascii="Arial" w:hAnsi="Arial" w:cs="Arial"/>
          <w:b/>
        </w:rPr>
        <w:tab/>
      </w:r>
      <w:r w:rsidR="00367632" w:rsidRPr="00F20DAC">
        <w:rPr>
          <w:rFonts w:ascii="Arial" w:hAnsi="Arial" w:cs="Arial"/>
          <w:b/>
        </w:rPr>
        <w:t>Policy Review Committee</w:t>
      </w:r>
    </w:p>
    <w:p w14:paraId="25B0A0F3" w14:textId="02B9AB94" w:rsidR="00990618" w:rsidRPr="00F20DAC" w:rsidRDefault="00471F09" w:rsidP="006C647F">
      <w:pPr>
        <w:spacing w:before="240"/>
        <w:ind w:left="1418"/>
        <w:rPr>
          <w:rFonts w:ascii="Arial" w:hAnsi="Arial" w:cs="Arial"/>
          <w:b/>
        </w:rPr>
      </w:pPr>
      <w:r w:rsidRPr="00F20DAC">
        <w:rPr>
          <w:rFonts w:ascii="Arial" w:hAnsi="Arial" w:cs="Arial"/>
          <w:b/>
        </w:rPr>
        <w:t>Approved By</w:t>
      </w:r>
      <w:r w:rsidR="00666B46" w:rsidRPr="00F20DAC">
        <w:rPr>
          <w:rFonts w:ascii="Arial" w:hAnsi="Arial" w:cs="Arial"/>
          <w:b/>
        </w:rPr>
        <w:tab/>
      </w:r>
      <w:r w:rsidR="00666B46" w:rsidRPr="00F20DAC">
        <w:rPr>
          <w:rFonts w:ascii="Arial" w:hAnsi="Arial" w:cs="Arial"/>
          <w:b/>
        </w:rPr>
        <w:tab/>
      </w:r>
      <w:r w:rsidRPr="00F20DAC">
        <w:rPr>
          <w:rFonts w:ascii="Arial" w:hAnsi="Arial" w:cs="Arial"/>
          <w:b/>
        </w:rPr>
        <w:tab/>
      </w:r>
      <w:r w:rsidR="00666B46" w:rsidRPr="00F20DAC">
        <w:rPr>
          <w:rFonts w:ascii="Arial" w:hAnsi="Arial" w:cs="Arial"/>
          <w:b/>
        </w:rPr>
        <w:t xml:space="preserve">:  </w:t>
      </w:r>
      <w:r w:rsidR="00666B46" w:rsidRPr="00F20DAC">
        <w:rPr>
          <w:rFonts w:ascii="Arial" w:hAnsi="Arial" w:cs="Arial"/>
          <w:b/>
        </w:rPr>
        <w:tab/>
      </w:r>
      <w:r w:rsidR="009E23AA" w:rsidRPr="00F20DAC">
        <w:rPr>
          <w:rFonts w:ascii="Arial" w:hAnsi="Arial" w:cs="Arial"/>
          <w:b/>
        </w:rPr>
        <w:t>The Board</w:t>
      </w:r>
    </w:p>
    <w:p w14:paraId="041B5103" w14:textId="77777777" w:rsidR="00990618" w:rsidRPr="00F20DAC" w:rsidRDefault="00990618" w:rsidP="00471F09">
      <w:pPr>
        <w:spacing w:before="240" w:line="240" w:lineRule="auto"/>
        <w:rPr>
          <w:rFonts w:ascii="Arial" w:hAnsi="Arial" w:cs="Arial"/>
          <w:b/>
        </w:rPr>
      </w:pPr>
    </w:p>
    <w:p w14:paraId="26FFA58D" w14:textId="77777777" w:rsidR="008923CC" w:rsidRPr="00F20DAC" w:rsidRDefault="008923CC" w:rsidP="00D87F99">
      <w:pPr>
        <w:spacing w:before="100" w:beforeAutospacing="1" w:line="240" w:lineRule="auto"/>
        <w:rPr>
          <w:rFonts w:ascii="Arial" w:hAnsi="Arial" w:cs="Arial"/>
          <w:b/>
        </w:rPr>
      </w:pPr>
    </w:p>
    <w:p w14:paraId="387ED44F" w14:textId="77777777" w:rsidR="000405E9" w:rsidRPr="00F20DAC" w:rsidRDefault="000405E9" w:rsidP="000405E9">
      <w:pPr>
        <w:spacing w:after="0"/>
        <w:rPr>
          <w:rFonts w:ascii="Arial" w:hAnsi="Arial" w:cs="Arial"/>
          <w:b/>
        </w:rPr>
      </w:pPr>
    </w:p>
    <w:p w14:paraId="74A3BC7A" w14:textId="77777777" w:rsidR="000405E9" w:rsidRPr="00F20DAC" w:rsidRDefault="000405E9" w:rsidP="000405E9">
      <w:pPr>
        <w:rPr>
          <w:rFonts w:ascii="Arial" w:hAnsi="Arial" w:cs="Arial"/>
          <w:b/>
        </w:rPr>
      </w:pPr>
      <w:r w:rsidRPr="00F20DAC">
        <w:rPr>
          <w:rFonts w:ascii="Arial" w:hAnsi="Arial" w:cs="Arial"/>
          <w:b/>
        </w:rPr>
        <w:br w:type="page"/>
      </w:r>
    </w:p>
    <w:sdt>
      <w:sdtPr>
        <w:rPr>
          <w:rFonts w:ascii="Arial" w:eastAsiaTheme="minorHAnsi" w:hAnsi="Arial" w:cs="Arial"/>
          <w:b w:val="0"/>
          <w:bCs w:val="0"/>
          <w:color w:val="auto"/>
          <w:sz w:val="22"/>
          <w:szCs w:val="22"/>
          <w:lang w:val="en-IN"/>
        </w:rPr>
        <w:id w:val="2884568"/>
        <w:docPartObj>
          <w:docPartGallery w:val="Table of Contents"/>
          <w:docPartUnique/>
        </w:docPartObj>
      </w:sdtPr>
      <w:sdtContent>
        <w:p w14:paraId="48829619" w14:textId="77777777" w:rsidR="005A4A89" w:rsidRPr="00F20DAC" w:rsidRDefault="005A4A89">
          <w:pPr>
            <w:pStyle w:val="TOCHeading"/>
            <w:rPr>
              <w:rFonts w:ascii="Arial" w:hAnsi="Arial" w:cs="Arial"/>
              <w:color w:val="auto"/>
              <w:sz w:val="22"/>
              <w:szCs w:val="22"/>
            </w:rPr>
          </w:pPr>
          <w:r w:rsidRPr="00F20DAC">
            <w:rPr>
              <w:rFonts w:ascii="Arial" w:hAnsi="Arial" w:cs="Arial"/>
              <w:color w:val="auto"/>
              <w:sz w:val="22"/>
              <w:szCs w:val="22"/>
            </w:rPr>
            <w:t>Contents</w:t>
          </w:r>
        </w:p>
        <w:p w14:paraId="3474751A" w14:textId="181215D9" w:rsidR="009B75B9" w:rsidRPr="00F20DAC" w:rsidRDefault="00515BA6">
          <w:pPr>
            <w:pStyle w:val="TOC1"/>
            <w:tabs>
              <w:tab w:val="left" w:pos="440"/>
              <w:tab w:val="right" w:leader="dot" w:pos="9016"/>
            </w:tabs>
            <w:rPr>
              <w:rFonts w:ascii="Arial" w:hAnsi="Arial" w:cs="Arial"/>
              <w:noProof/>
            </w:rPr>
          </w:pPr>
          <w:r w:rsidRPr="00F20DAC">
            <w:rPr>
              <w:rFonts w:ascii="Arial" w:hAnsi="Arial" w:cs="Arial"/>
            </w:rPr>
            <w:fldChar w:fldCharType="begin"/>
          </w:r>
          <w:r w:rsidR="005A4A89" w:rsidRPr="00F20DAC">
            <w:rPr>
              <w:rFonts w:ascii="Arial" w:hAnsi="Arial" w:cs="Arial"/>
            </w:rPr>
            <w:instrText xml:space="preserve"> TOC \o "1-3" \h \z \u </w:instrText>
          </w:r>
          <w:r w:rsidRPr="00F20DAC">
            <w:rPr>
              <w:rFonts w:ascii="Arial" w:hAnsi="Arial" w:cs="Arial"/>
            </w:rPr>
            <w:fldChar w:fldCharType="separate"/>
          </w:r>
          <w:hyperlink w:anchor="_Toc29212060" w:history="1">
            <w:r w:rsidR="009B75B9" w:rsidRPr="00F20DAC">
              <w:rPr>
                <w:rStyle w:val="Hyperlink"/>
                <w:rFonts w:ascii="Arial" w:hAnsi="Arial" w:cs="Arial"/>
                <w:noProof/>
                <w:color w:val="auto"/>
              </w:rPr>
              <w:t>1.</w:t>
            </w:r>
            <w:r w:rsidR="009B75B9" w:rsidRPr="00F20DAC">
              <w:rPr>
                <w:rFonts w:ascii="Arial" w:eastAsiaTheme="minorEastAsia" w:hAnsi="Arial" w:cs="Arial"/>
                <w:noProof/>
                <w:lang w:val="en-US"/>
              </w:rPr>
              <w:tab/>
            </w:r>
            <w:r w:rsidR="009B75B9" w:rsidRPr="00F20DAC">
              <w:rPr>
                <w:rStyle w:val="Hyperlink"/>
                <w:rFonts w:ascii="Arial" w:hAnsi="Arial" w:cs="Arial"/>
                <w:noProof/>
                <w:color w:val="auto"/>
              </w:rPr>
              <w:t>Introduction</w:t>
            </w:r>
            <w:r w:rsidR="009B75B9" w:rsidRPr="00F20DAC">
              <w:rPr>
                <w:rFonts w:ascii="Arial" w:hAnsi="Arial" w:cs="Arial"/>
                <w:noProof/>
                <w:webHidden/>
              </w:rPr>
              <w:tab/>
            </w:r>
            <w:r w:rsidR="009B75B9" w:rsidRPr="00F20DAC">
              <w:rPr>
                <w:rFonts w:ascii="Arial" w:hAnsi="Arial" w:cs="Arial"/>
                <w:noProof/>
                <w:webHidden/>
              </w:rPr>
              <w:fldChar w:fldCharType="begin"/>
            </w:r>
            <w:r w:rsidR="009B75B9" w:rsidRPr="00F20DAC">
              <w:rPr>
                <w:rFonts w:ascii="Arial" w:hAnsi="Arial" w:cs="Arial"/>
                <w:noProof/>
                <w:webHidden/>
              </w:rPr>
              <w:instrText xml:space="preserve"> PAGEREF _Toc29212060 \h </w:instrText>
            </w:r>
            <w:r w:rsidR="009B75B9" w:rsidRPr="00F20DAC">
              <w:rPr>
                <w:rFonts w:ascii="Arial" w:hAnsi="Arial" w:cs="Arial"/>
                <w:noProof/>
                <w:webHidden/>
              </w:rPr>
            </w:r>
            <w:r w:rsidR="009B75B9" w:rsidRPr="00F20DAC">
              <w:rPr>
                <w:rFonts w:ascii="Arial" w:hAnsi="Arial" w:cs="Arial"/>
                <w:noProof/>
                <w:webHidden/>
              </w:rPr>
              <w:fldChar w:fldCharType="separate"/>
            </w:r>
            <w:r w:rsidR="00D76B5B" w:rsidRPr="00F20DAC">
              <w:rPr>
                <w:rFonts w:ascii="Arial" w:hAnsi="Arial" w:cs="Arial"/>
                <w:noProof/>
                <w:webHidden/>
              </w:rPr>
              <w:t>3</w:t>
            </w:r>
            <w:r w:rsidR="009B75B9" w:rsidRPr="00F20DAC">
              <w:rPr>
                <w:rFonts w:ascii="Arial" w:hAnsi="Arial" w:cs="Arial"/>
                <w:noProof/>
                <w:webHidden/>
              </w:rPr>
              <w:fldChar w:fldCharType="end"/>
            </w:r>
          </w:hyperlink>
        </w:p>
        <w:p w14:paraId="08DCEC58" w14:textId="3174DACF" w:rsidR="00BE7712" w:rsidRPr="00F20DAC" w:rsidRDefault="00BE7712" w:rsidP="00BE7712">
          <w:pPr>
            <w:rPr>
              <w:rFonts w:ascii="Arial" w:hAnsi="Arial" w:cs="Arial"/>
            </w:rPr>
          </w:pPr>
          <w:r w:rsidRPr="00F20DAC">
            <w:rPr>
              <w:rFonts w:ascii="Arial" w:hAnsi="Arial" w:cs="Arial"/>
            </w:rPr>
            <w:t xml:space="preserve">   1.1 Definition of the concepts…………</w:t>
          </w:r>
          <w:r w:rsidR="00EB2A5F" w:rsidRPr="00F20DAC">
            <w:rPr>
              <w:rFonts w:ascii="Arial" w:hAnsi="Arial" w:cs="Arial"/>
            </w:rPr>
            <w:t>…..</w:t>
          </w:r>
          <w:r w:rsidRPr="00F20DAC">
            <w:rPr>
              <w:rFonts w:ascii="Arial" w:hAnsi="Arial" w:cs="Arial"/>
            </w:rPr>
            <w:t>………………………………………………………4</w:t>
          </w:r>
        </w:p>
        <w:p w14:paraId="72BD3292" w14:textId="6E33AF4A" w:rsidR="009B75B9" w:rsidRPr="00F20DAC" w:rsidRDefault="009B75B9" w:rsidP="00EB2A5F">
          <w:pPr>
            <w:pStyle w:val="TOC1"/>
            <w:tabs>
              <w:tab w:val="left" w:pos="440"/>
              <w:tab w:val="right" w:leader="dot" w:pos="9016"/>
            </w:tabs>
            <w:spacing w:line="240" w:lineRule="auto"/>
            <w:rPr>
              <w:rFonts w:ascii="Arial" w:eastAsiaTheme="minorEastAsia" w:hAnsi="Arial" w:cs="Arial"/>
              <w:noProof/>
              <w:lang w:val="en-US"/>
            </w:rPr>
          </w:pPr>
          <w:hyperlink w:anchor="_Toc29212061" w:history="1">
            <w:r w:rsidRPr="00F20DAC">
              <w:rPr>
                <w:rStyle w:val="Hyperlink"/>
                <w:rFonts w:ascii="Arial" w:hAnsi="Arial" w:cs="Arial"/>
                <w:noProof/>
                <w:color w:val="auto"/>
              </w:rPr>
              <w:t>2.</w:t>
            </w:r>
            <w:r w:rsidRPr="00F20DAC">
              <w:rPr>
                <w:rFonts w:ascii="Arial" w:eastAsiaTheme="minorEastAsia" w:hAnsi="Arial" w:cs="Arial"/>
                <w:noProof/>
                <w:lang w:val="en-US"/>
              </w:rPr>
              <w:tab/>
            </w:r>
            <w:r w:rsidRPr="00F20DAC">
              <w:rPr>
                <w:rStyle w:val="Hyperlink"/>
                <w:rFonts w:ascii="Arial" w:hAnsi="Arial" w:cs="Arial"/>
                <w:noProof/>
                <w:color w:val="auto"/>
              </w:rPr>
              <w:t>Objective</w:t>
            </w:r>
            <w:r w:rsidRPr="00F20DAC">
              <w:rPr>
                <w:rFonts w:ascii="Arial" w:hAnsi="Arial" w:cs="Arial"/>
                <w:noProof/>
                <w:webHidden/>
              </w:rPr>
              <w:tab/>
            </w:r>
          </w:hyperlink>
          <w:r w:rsidR="00BE7712" w:rsidRPr="00F20DAC">
            <w:rPr>
              <w:rFonts w:ascii="Arial" w:hAnsi="Arial" w:cs="Arial"/>
              <w:noProof/>
            </w:rPr>
            <w:t>4</w:t>
          </w:r>
        </w:p>
        <w:p w14:paraId="5F49F9DB" w14:textId="5F6F81F7" w:rsidR="009B75B9" w:rsidRPr="00F20DAC" w:rsidRDefault="009B75B9" w:rsidP="00EB2A5F">
          <w:pPr>
            <w:pStyle w:val="TOC1"/>
            <w:tabs>
              <w:tab w:val="left" w:pos="440"/>
              <w:tab w:val="right" w:leader="dot" w:pos="9016"/>
            </w:tabs>
            <w:spacing w:line="240" w:lineRule="auto"/>
            <w:rPr>
              <w:rFonts w:ascii="Arial" w:hAnsi="Arial" w:cs="Arial"/>
              <w:noProof/>
            </w:rPr>
          </w:pPr>
          <w:hyperlink w:anchor="_Toc29212062" w:history="1">
            <w:r w:rsidRPr="00F20DAC">
              <w:rPr>
                <w:rStyle w:val="Hyperlink"/>
                <w:rFonts w:ascii="Arial" w:hAnsi="Arial" w:cs="Arial"/>
                <w:noProof/>
                <w:color w:val="auto"/>
              </w:rPr>
              <w:t>3.</w:t>
            </w:r>
            <w:r w:rsidRPr="00F20DAC">
              <w:rPr>
                <w:rFonts w:ascii="Arial" w:eastAsiaTheme="minorEastAsia" w:hAnsi="Arial" w:cs="Arial"/>
                <w:noProof/>
                <w:lang w:val="en-US"/>
              </w:rPr>
              <w:tab/>
            </w:r>
            <w:r w:rsidRPr="00F20DAC">
              <w:rPr>
                <w:rStyle w:val="Hyperlink"/>
                <w:rFonts w:ascii="Arial" w:hAnsi="Arial" w:cs="Arial"/>
                <w:noProof/>
                <w:color w:val="auto"/>
              </w:rPr>
              <w:t>Scope</w:t>
            </w:r>
            <w:r w:rsidRPr="00F20DAC">
              <w:rPr>
                <w:rFonts w:ascii="Arial" w:hAnsi="Arial" w:cs="Arial"/>
                <w:noProof/>
                <w:webHidden/>
              </w:rPr>
              <w:tab/>
            </w:r>
            <w:r w:rsidR="00BE7712" w:rsidRPr="00F20DAC">
              <w:rPr>
                <w:rFonts w:ascii="Arial" w:hAnsi="Arial" w:cs="Arial"/>
                <w:noProof/>
                <w:webHidden/>
              </w:rPr>
              <w:t>5</w:t>
            </w:r>
          </w:hyperlink>
        </w:p>
        <w:p w14:paraId="53D9D76A" w14:textId="4074ED56" w:rsidR="00BE7712" w:rsidRPr="00F20DAC" w:rsidRDefault="00BE7712" w:rsidP="00EB2A5F">
          <w:pPr>
            <w:pStyle w:val="NoSpacing"/>
            <w:spacing w:after="240"/>
            <w:contextualSpacing/>
            <w:jc w:val="both"/>
            <w:rPr>
              <w:rFonts w:ascii="Arial" w:hAnsi="Arial" w:cs="Arial"/>
            </w:rPr>
          </w:pPr>
          <w:r w:rsidRPr="00F20DAC">
            <w:rPr>
              <w:rFonts w:ascii="Arial" w:hAnsi="Arial" w:cs="Arial"/>
            </w:rPr>
            <w:t>4.</w:t>
          </w:r>
          <w:r w:rsidRPr="00F20DAC">
            <w:rPr>
              <w:rFonts w:ascii="Arial" w:eastAsia="Times New Roman" w:hAnsi="Arial" w:cs="Arial"/>
              <w:b/>
              <w:bCs/>
              <w:lang w:eastAsia="en-GB"/>
            </w:rPr>
            <w:t xml:space="preserve"> </w:t>
          </w:r>
          <w:r w:rsidRPr="00F20DAC">
            <w:rPr>
              <w:rFonts w:ascii="Arial" w:eastAsia="Times New Roman" w:hAnsi="Arial" w:cs="Arial"/>
              <w:lang w:eastAsia="en-GB"/>
            </w:rPr>
            <w:t xml:space="preserve">Material risks affecting MAFIL and assignment of capital………………………………………5 </w:t>
          </w:r>
        </w:p>
        <w:p w14:paraId="34033946" w14:textId="40199472" w:rsidR="009B75B9" w:rsidRPr="00F20DAC" w:rsidRDefault="00BE7712" w:rsidP="00EB2A5F">
          <w:pPr>
            <w:pStyle w:val="TOC1"/>
            <w:tabs>
              <w:tab w:val="left" w:pos="440"/>
              <w:tab w:val="right" w:leader="dot" w:pos="9016"/>
            </w:tabs>
            <w:spacing w:line="240" w:lineRule="auto"/>
            <w:rPr>
              <w:rFonts w:ascii="Arial" w:eastAsiaTheme="minorEastAsia" w:hAnsi="Arial" w:cs="Arial"/>
              <w:noProof/>
              <w:lang w:val="en-US"/>
            </w:rPr>
          </w:pPr>
          <w:hyperlink w:anchor="_Toc29212063" w:history="1">
            <w:r w:rsidRPr="00F20DAC">
              <w:rPr>
                <w:rStyle w:val="Hyperlink"/>
                <w:rFonts w:ascii="Arial" w:hAnsi="Arial" w:cs="Arial"/>
                <w:noProof/>
                <w:color w:val="auto"/>
              </w:rPr>
              <w:t>5</w:t>
            </w:r>
            <w:r w:rsidR="009B75B9" w:rsidRPr="00F20DAC">
              <w:rPr>
                <w:rStyle w:val="Hyperlink"/>
                <w:rFonts w:ascii="Arial" w:hAnsi="Arial" w:cs="Arial"/>
                <w:noProof/>
                <w:color w:val="auto"/>
              </w:rPr>
              <w:t>.</w:t>
            </w:r>
            <w:r w:rsidR="009B75B9" w:rsidRPr="00F20DAC">
              <w:rPr>
                <w:rFonts w:ascii="Arial" w:eastAsiaTheme="minorEastAsia" w:hAnsi="Arial" w:cs="Arial"/>
                <w:noProof/>
                <w:lang w:val="en-US"/>
              </w:rPr>
              <w:tab/>
            </w:r>
            <w:r w:rsidR="009B75B9" w:rsidRPr="00F20DAC">
              <w:rPr>
                <w:rStyle w:val="Hyperlink"/>
                <w:rFonts w:ascii="Arial" w:hAnsi="Arial" w:cs="Arial"/>
                <w:noProof/>
                <w:color w:val="auto"/>
              </w:rPr>
              <w:t>Risk Criteria</w:t>
            </w:r>
            <w:r w:rsidR="009B75B9" w:rsidRPr="00F20DAC">
              <w:rPr>
                <w:rFonts w:ascii="Arial" w:hAnsi="Arial" w:cs="Arial"/>
                <w:noProof/>
                <w:webHidden/>
              </w:rPr>
              <w:tab/>
            </w:r>
            <w:r w:rsidRPr="00F20DAC">
              <w:rPr>
                <w:rFonts w:ascii="Arial" w:hAnsi="Arial" w:cs="Arial"/>
                <w:noProof/>
                <w:webHidden/>
              </w:rPr>
              <w:t>7</w:t>
            </w:r>
          </w:hyperlink>
        </w:p>
        <w:p w14:paraId="7AB90FC9" w14:textId="07235336" w:rsidR="009B75B9" w:rsidRPr="00F20DAC" w:rsidRDefault="00BE7712" w:rsidP="00EB2A5F">
          <w:pPr>
            <w:pStyle w:val="TOC1"/>
            <w:tabs>
              <w:tab w:val="left" w:pos="440"/>
              <w:tab w:val="right" w:leader="dot" w:pos="9016"/>
            </w:tabs>
            <w:spacing w:line="240" w:lineRule="auto"/>
            <w:rPr>
              <w:rFonts w:ascii="Arial" w:eastAsiaTheme="minorEastAsia" w:hAnsi="Arial" w:cs="Arial"/>
              <w:noProof/>
              <w:lang w:val="en-US"/>
            </w:rPr>
          </w:pPr>
          <w:hyperlink w:anchor="_Toc29212064" w:history="1">
            <w:r w:rsidRPr="00F20DAC">
              <w:rPr>
                <w:rStyle w:val="Hyperlink"/>
                <w:rFonts w:ascii="Arial" w:hAnsi="Arial" w:cs="Arial"/>
                <w:noProof/>
                <w:color w:val="auto"/>
              </w:rPr>
              <w:t>6</w:t>
            </w:r>
            <w:r w:rsidR="009B75B9" w:rsidRPr="00F20DAC">
              <w:rPr>
                <w:rStyle w:val="Hyperlink"/>
                <w:rFonts w:ascii="Arial" w:hAnsi="Arial" w:cs="Arial"/>
                <w:noProof/>
                <w:color w:val="auto"/>
              </w:rPr>
              <w:t>.</w:t>
            </w:r>
            <w:r w:rsidR="009B75B9" w:rsidRPr="00F20DAC">
              <w:rPr>
                <w:rFonts w:ascii="Arial" w:eastAsiaTheme="minorEastAsia" w:hAnsi="Arial" w:cs="Arial"/>
                <w:noProof/>
                <w:lang w:val="en-US"/>
              </w:rPr>
              <w:tab/>
            </w:r>
            <w:r w:rsidR="009B75B9" w:rsidRPr="00F20DAC">
              <w:rPr>
                <w:rStyle w:val="Hyperlink"/>
                <w:rFonts w:ascii="Arial" w:hAnsi="Arial" w:cs="Arial"/>
                <w:noProof/>
                <w:color w:val="auto"/>
              </w:rPr>
              <w:t>Responsibilities</w:t>
            </w:r>
            <w:r w:rsidR="009B75B9" w:rsidRPr="00F20DAC">
              <w:rPr>
                <w:rFonts w:ascii="Arial" w:hAnsi="Arial" w:cs="Arial"/>
                <w:noProof/>
                <w:webHidden/>
              </w:rPr>
              <w:tab/>
            </w:r>
            <w:r w:rsidRPr="00F20DAC">
              <w:rPr>
                <w:rFonts w:ascii="Arial" w:hAnsi="Arial" w:cs="Arial"/>
                <w:noProof/>
                <w:webHidden/>
              </w:rPr>
              <w:t>9</w:t>
            </w:r>
          </w:hyperlink>
        </w:p>
        <w:p w14:paraId="289F9EA9" w14:textId="0D2F7204" w:rsidR="009B75B9" w:rsidRPr="00F20DAC" w:rsidRDefault="00BE7712" w:rsidP="00EB2A5F">
          <w:pPr>
            <w:pStyle w:val="TOC2"/>
            <w:tabs>
              <w:tab w:val="left" w:pos="880"/>
              <w:tab w:val="right" w:leader="dot" w:pos="9016"/>
            </w:tabs>
            <w:spacing w:line="240" w:lineRule="auto"/>
            <w:rPr>
              <w:rFonts w:ascii="Arial" w:hAnsi="Arial" w:cs="Arial"/>
              <w:noProof/>
            </w:rPr>
          </w:pPr>
          <w:hyperlink w:anchor="_Toc29212065" w:history="1">
            <w:r w:rsidRPr="00F20DAC">
              <w:rPr>
                <w:rStyle w:val="Hyperlink"/>
                <w:rFonts w:ascii="Arial" w:hAnsi="Arial" w:cs="Arial"/>
                <w:noProof/>
                <w:color w:val="auto"/>
              </w:rPr>
              <w:t>6</w:t>
            </w:r>
            <w:r w:rsidR="009B75B9" w:rsidRPr="00F20DAC">
              <w:rPr>
                <w:rStyle w:val="Hyperlink"/>
                <w:rFonts w:ascii="Arial" w:hAnsi="Arial" w:cs="Arial"/>
                <w:noProof/>
                <w:color w:val="auto"/>
              </w:rPr>
              <w:t>.1</w:t>
            </w:r>
            <w:r w:rsidR="00EB2A5F" w:rsidRPr="00F20DAC">
              <w:rPr>
                <w:rFonts w:ascii="Arial" w:eastAsiaTheme="minorEastAsia" w:hAnsi="Arial" w:cs="Arial"/>
                <w:noProof/>
                <w:lang w:val="en-US"/>
              </w:rPr>
              <w:t xml:space="preserve">   </w:t>
            </w:r>
            <w:r w:rsidR="009B75B9" w:rsidRPr="00F20DAC">
              <w:rPr>
                <w:rStyle w:val="Hyperlink"/>
                <w:rFonts w:ascii="Arial" w:hAnsi="Arial" w:cs="Arial"/>
                <w:noProof/>
                <w:color w:val="auto"/>
              </w:rPr>
              <w:t>Responsibility – Senior Management</w:t>
            </w:r>
            <w:r w:rsidR="009B75B9" w:rsidRPr="00F20DAC">
              <w:rPr>
                <w:rFonts w:ascii="Arial" w:hAnsi="Arial" w:cs="Arial"/>
                <w:noProof/>
                <w:webHidden/>
              </w:rPr>
              <w:tab/>
            </w:r>
            <w:r w:rsidRPr="00F20DAC">
              <w:rPr>
                <w:rFonts w:ascii="Arial" w:hAnsi="Arial" w:cs="Arial"/>
                <w:noProof/>
                <w:webHidden/>
              </w:rPr>
              <w:t>9</w:t>
            </w:r>
          </w:hyperlink>
        </w:p>
        <w:p w14:paraId="7BEFDABA" w14:textId="0BBDD0CD" w:rsidR="006630C0" w:rsidRPr="00F20DAC" w:rsidRDefault="006630C0" w:rsidP="00EB2A5F">
          <w:pPr>
            <w:spacing w:line="240" w:lineRule="auto"/>
            <w:rPr>
              <w:rFonts w:ascii="Arial" w:hAnsi="Arial" w:cs="Arial"/>
            </w:rPr>
          </w:pPr>
          <w:r w:rsidRPr="00F20DAC">
            <w:rPr>
              <w:rFonts w:ascii="Arial" w:hAnsi="Arial" w:cs="Arial"/>
            </w:rPr>
            <w:t xml:space="preserve"> </w:t>
          </w:r>
          <w:r w:rsidR="00803DA6" w:rsidRPr="00F20DAC">
            <w:rPr>
              <w:rFonts w:ascii="Arial" w:hAnsi="Arial" w:cs="Arial"/>
            </w:rPr>
            <w:t xml:space="preserve">  </w:t>
          </w:r>
          <w:r w:rsidRPr="00F20DAC">
            <w:rPr>
              <w:rFonts w:ascii="Arial" w:hAnsi="Arial" w:cs="Arial"/>
            </w:rPr>
            <w:t xml:space="preserve"> </w:t>
          </w:r>
          <w:r w:rsidR="00111348" w:rsidRPr="00F20DAC">
            <w:rPr>
              <w:rFonts w:ascii="Arial" w:eastAsiaTheme="minorEastAsia" w:hAnsi="Arial" w:cs="Arial"/>
              <w:noProof/>
              <w:lang w:val="en-US"/>
            </w:rPr>
            <w:t>6.2</w:t>
          </w:r>
          <w:r w:rsidR="00111348" w:rsidRPr="00F20DAC">
            <w:rPr>
              <w:rFonts w:ascii="Arial" w:hAnsi="Arial" w:cs="Arial"/>
            </w:rPr>
            <w:t xml:space="preserve"> Responsibility</w:t>
          </w:r>
          <w:r w:rsidR="00803DA6" w:rsidRPr="00F20DAC">
            <w:rPr>
              <w:rFonts w:ascii="Arial" w:hAnsi="Arial" w:cs="Arial"/>
            </w:rPr>
            <w:t xml:space="preserve"> of </w:t>
          </w:r>
          <w:r w:rsidRPr="00F20DAC">
            <w:rPr>
              <w:rFonts w:ascii="Arial" w:hAnsi="Arial" w:cs="Arial"/>
            </w:rPr>
            <w:t>RMCB…</w:t>
          </w:r>
          <w:r w:rsidR="00803DA6" w:rsidRPr="00F20DAC">
            <w:rPr>
              <w:rFonts w:ascii="Arial" w:hAnsi="Arial" w:cs="Arial"/>
            </w:rPr>
            <w:t>…</w:t>
          </w:r>
          <w:r w:rsidR="00EB2A5F" w:rsidRPr="00F20DAC">
            <w:rPr>
              <w:rFonts w:ascii="Arial" w:hAnsi="Arial" w:cs="Arial"/>
            </w:rPr>
            <w:t>.</w:t>
          </w:r>
          <w:r w:rsidR="00803DA6" w:rsidRPr="00F20DAC">
            <w:rPr>
              <w:rFonts w:ascii="Arial" w:hAnsi="Arial" w:cs="Arial"/>
            </w:rPr>
            <w:t>……</w:t>
          </w:r>
          <w:r w:rsidRPr="00F20DAC">
            <w:rPr>
              <w:rFonts w:ascii="Arial" w:hAnsi="Arial" w:cs="Arial"/>
            </w:rPr>
            <w:t>………</w:t>
          </w:r>
          <w:r w:rsidR="00803DA6" w:rsidRPr="00F20DAC">
            <w:rPr>
              <w:rFonts w:ascii="Arial" w:hAnsi="Arial" w:cs="Arial"/>
            </w:rPr>
            <w:t>...</w:t>
          </w:r>
          <w:r w:rsidRPr="00F20DAC">
            <w:rPr>
              <w:rFonts w:ascii="Arial" w:hAnsi="Arial" w:cs="Arial"/>
            </w:rPr>
            <w:t>……</w:t>
          </w:r>
          <w:r w:rsidR="00EB2A5F" w:rsidRPr="00F20DAC">
            <w:rPr>
              <w:rFonts w:ascii="Arial" w:hAnsi="Arial" w:cs="Arial"/>
            </w:rPr>
            <w:t>..</w:t>
          </w:r>
          <w:r w:rsidRPr="00F20DAC">
            <w:rPr>
              <w:rFonts w:ascii="Arial" w:hAnsi="Arial" w:cs="Arial"/>
            </w:rPr>
            <w:t>……</w:t>
          </w:r>
          <w:r w:rsidR="00111348" w:rsidRPr="00F20DAC">
            <w:rPr>
              <w:rFonts w:ascii="Arial" w:hAnsi="Arial" w:cs="Arial"/>
            </w:rPr>
            <w:t>..</w:t>
          </w:r>
          <w:r w:rsidRPr="00F20DAC">
            <w:rPr>
              <w:rFonts w:ascii="Arial" w:hAnsi="Arial" w:cs="Arial"/>
            </w:rPr>
            <w:t>…………..……………………….9</w:t>
          </w:r>
        </w:p>
        <w:p w14:paraId="1F6F66B6" w14:textId="5B1D4372" w:rsidR="006630C0" w:rsidRPr="00F20DAC" w:rsidRDefault="006630C0" w:rsidP="00EB2A5F">
          <w:pPr>
            <w:spacing w:line="240" w:lineRule="auto"/>
            <w:rPr>
              <w:rFonts w:ascii="Arial" w:hAnsi="Arial" w:cs="Arial"/>
            </w:rPr>
          </w:pPr>
          <w:r w:rsidRPr="00F20DAC">
            <w:rPr>
              <w:rFonts w:ascii="Arial" w:hAnsi="Arial" w:cs="Arial"/>
            </w:rPr>
            <w:t xml:space="preserve">    6.3  </w:t>
          </w:r>
          <w:r w:rsidR="00EB2A5F" w:rsidRPr="00F20DAC">
            <w:rPr>
              <w:rFonts w:ascii="Arial" w:hAnsi="Arial" w:cs="Arial"/>
            </w:rPr>
            <w:t xml:space="preserve"> </w:t>
          </w:r>
          <w:r w:rsidRPr="00F20DAC">
            <w:rPr>
              <w:rFonts w:ascii="Arial" w:hAnsi="Arial" w:cs="Arial"/>
            </w:rPr>
            <w:t>Responsibility of Board…</w:t>
          </w:r>
          <w:r w:rsidR="00111348" w:rsidRPr="00F20DAC">
            <w:rPr>
              <w:rFonts w:ascii="Arial" w:hAnsi="Arial" w:cs="Arial"/>
            </w:rPr>
            <w:t>…...</w:t>
          </w:r>
          <w:r w:rsidRPr="00F20DAC">
            <w:rPr>
              <w:rFonts w:ascii="Arial" w:hAnsi="Arial" w:cs="Arial"/>
            </w:rPr>
            <w:t>……</w:t>
          </w:r>
          <w:r w:rsidR="002302FF" w:rsidRPr="00F20DAC">
            <w:rPr>
              <w:rFonts w:ascii="Arial" w:hAnsi="Arial" w:cs="Arial"/>
            </w:rPr>
            <w:t>….</w:t>
          </w:r>
          <w:r w:rsidRPr="00F20DAC">
            <w:rPr>
              <w:rFonts w:ascii="Arial" w:hAnsi="Arial" w:cs="Arial"/>
            </w:rPr>
            <w:t>…</w:t>
          </w:r>
          <w:r w:rsidR="00EB2A5F" w:rsidRPr="00F20DAC">
            <w:rPr>
              <w:rFonts w:ascii="Arial" w:hAnsi="Arial" w:cs="Arial"/>
            </w:rPr>
            <w:t>..</w:t>
          </w:r>
          <w:r w:rsidRPr="00F20DAC">
            <w:rPr>
              <w:rFonts w:ascii="Arial" w:hAnsi="Arial" w:cs="Arial"/>
            </w:rPr>
            <w:t>………………….………..…</w:t>
          </w:r>
          <w:r w:rsidR="00803DA6" w:rsidRPr="00F20DAC">
            <w:rPr>
              <w:rFonts w:ascii="Arial" w:hAnsi="Arial" w:cs="Arial"/>
            </w:rPr>
            <w:t>.</w:t>
          </w:r>
          <w:r w:rsidRPr="00F20DAC">
            <w:rPr>
              <w:rFonts w:ascii="Arial" w:hAnsi="Arial" w:cs="Arial"/>
            </w:rPr>
            <w:t>…………………9</w:t>
          </w:r>
        </w:p>
        <w:p w14:paraId="0E9690FD" w14:textId="3A6C7AD9" w:rsidR="009B75B9" w:rsidRPr="00F20DAC" w:rsidRDefault="00EB2A5F" w:rsidP="00EB2A5F">
          <w:pPr>
            <w:pStyle w:val="TOC2"/>
            <w:tabs>
              <w:tab w:val="left" w:pos="880"/>
              <w:tab w:val="right" w:leader="dot" w:pos="9016"/>
            </w:tabs>
            <w:spacing w:line="240" w:lineRule="auto"/>
            <w:ind w:left="0"/>
            <w:rPr>
              <w:rFonts w:ascii="Arial" w:eastAsiaTheme="minorEastAsia" w:hAnsi="Arial" w:cs="Arial"/>
              <w:noProof/>
              <w:lang w:val="en-US"/>
            </w:rPr>
          </w:pPr>
          <w:r w:rsidRPr="00F20DAC">
            <w:rPr>
              <w:rFonts w:ascii="Arial" w:hAnsi="Arial" w:cs="Arial"/>
            </w:rPr>
            <w:t xml:space="preserve">   </w:t>
          </w:r>
          <w:r w:rsidR="00803DA6" w:rsidRPr="00F20DAC">
            <w:rPr>
              <w:rFonts w:ascii="Arial" w:hAnsi="Arial" w:cs="Arial"/>
            </w:rPr>
            <w:t xml:space="preserve"> </w:t>
          </w:r>
          <w:hyperlink w:anchor="_Toc29212066" w:history="1">
            <w:r w:rsidR="00BE7712" w:rsidRPr="00F20DAC">
              <w:rPr>
                <w:rStyle w:val="Hyperlink"/>
                <w:rFonts w:ascii="Arial" w:hAnsi="Arial" w:cs="Arial"/>
                <w:noProof/>
                <w:color w:val="auto"/>
              </w:rPr>
              <w:t>6</w:t>
            </w:r>
            <w:r w:rsidR="009B75B9" w:rsidRPr="00F20DAC">
              <w:rPr>
                <w:rStyle w:val="Hyperlink"/>
                <w:rFonts w:ascii="Arial" w:hAnsi="Arial" w:cs="Arial"/>
                <w:noProof/>
                <w:color w:val="auto"/>
              </w:rPr>
              <w:t>.</w:t>
            </w:r>
            <w:r w:rsidR="006630C0" w:rsidRPr="00F20DAC">
              <w:rPr>
                <w:rStyle w:val="Hyperlink"/>
                <w:rFonts w:ascii="Arial" w:hAnsi="Arial" w:cs="Arial"/>
                <w:noProof/>
                <w:color w:val="auto"/>
              </w:rPr>
              <w:t>4</w:t>
            </w:r>
            <w:r w:rsidRPr="00F20DAC">
              <w:rPr>
                <w:rFonts w:ascii="Arial" w:eastAsiaTheme="minorEastAsia" w:hAnsi="Arial" w:cs="Arial"/>
                <w:noProof/>
                <w:lang w:val="en-US"/>
              </w:rPr>
              <w:t xml:space="preserve">   </w:t>
            </w:r>
            <w:r w:rsidR="009B75B9" w:rsidRPr="00F20DAC">
              <w:rPr>
                <w:rStyle w:val="Hyperlink"/>
                <w:rFonts w:ascii="Arial" w:hAnsi="Arial" w:cs="Arial"/>
                <w:noProof/>
                <w:color w:val="auto"/>
              </w:rPr>
              <w:t>Responsibilities of Policy Owner</w:t>
            </w:r>
            <w:r w:rsidR="009B75B9" w:rsidRPr="00F20DAC">
              <w:rPr>
                <w:rFonts w:ascii="Arial" w:hAnsi="Arial" w:cs="Arial"/>
                <w:noProof/>
                <w:webHidden/>
              </w:rPr>
              <w:tab/>
            </w:r>
            <w:r w:rsidR="00BE7712" w:rsidRPr="00F20DAC">
              <w:rPr>
                <w:rFonts w:ascii="Arial" w:hAnsi="Arial" w:cs="Arial"/>
                <w:noProof/>
                <w:webHidden/>
              </w:rPr>
              <w:t>9</w:t>
            </w:r>
          </w:hyperlink>
        </w:p>
        <w:p w14:paraId="4144FA59" w14:textId="6EB1B623" w:rsidR="009B75B9" w:rsidRPr="00F20DAC" w:rsidRDefault="000A435B" w:rsidP="000A435B">
          <w:pPr>
            <w:pStyle w:val="TOC2"/>
            <w:tabs>
              <w:tab w:val="left" w:pos="880"/>
              <w:tab w:val="right" w:leader="dot" w:pos="9016"/>
            </w:tabs>
            <w:ind w:left="0"/>
            <w:rPr>
              <w:rFonts w:ascii="Arial" w:eastAsiaTheme="minorEastAsia" w:hAnsi="Arial" w:cs="Arial"/>
              <w:noProof/>
              <w:lang w:val="en-US"/>
            </w:rPr>
          </w:pPr>
          <w:r w:rsidRPr="00F20DAC">
            <w:rPr>
              <w:rFonts w:ascii="Arial" w:hAnsi="Arial" w:cs="Arial"/>
            </w:rPr>
            <w:t xml:space="preserve">   </w:t>
          </w:r>
          <w:r w:rsidR="00803DA6" w:rsidRPr="00F20DAC">
            <w:rPr>
              <w:rFonts w:ascii="Arial" w:hAnsi="Arial" w:cs="Arial"/>
            </w:rPr>
            <w:t xml:space="preserve"> </w:t>
          </w:r>
          <w:hyperlink w:anchor="_Toc29212067" w:history="1">
            <w:r w:rsidR="00BE7712" w:rsidRPr="00F20DAC">
              <w:rPr>
                <w:rStyle w:val="Hyperlink"/>
                <w:rFonts w:ascii="Arial" w:hAnsi="Arial" w:cs="Arial"/>
                <w:noProof/>
                <w:color w:val="auto"/>
              </w:rPr>
              <w:t>6</w:t>
            </w:r>
            <w:r w:rsidR="009B75B9" w:rsidRPr="00F20DAC">
              <w:rPr>
                <w:rStyle w:val="Hyperlink"/>
                <w:rFonts w:ascii="Arial" w:hAnsi="Arial" w:cs="Arial"/>
                <w:noProof/>
                <w:color w:val="auto"/>
              </w:rPr>
              <w:t>.</w:t>
            </w:r>
            <w:r w:rsidR="006630C0" w:rsidRPr="00F20DAC">
              <w:rPr>
                <w:rStyle w:val="Hyperlink"/>
                <w:rFonts w:ascii="Arial" w:hAnsi="Arial" w:cs="Arial"/>
                <w:noProof/>
                <w:color w:val="auto"/>
              </w:rPr>
              <w:t>5</w:t>
            </w:r>
            <w:r w:rsidR="00EB2A5F" w:rsidRPr="00F20DAC">
              <w:rPr>
                <w:rFonts w:ascii="Arial" w:eastAsiaTheme="minorEastAsia" w:hAnsi="Arial" w:cs="Arial"/>
                <w:noProof/>
                <w:lang w:val="en-US"/>
              </w:rPr>
              <w:t xml:space="preserve">    </w:t>
            </w:r>
            <w:r w:rsidR="009B75B9" w:rsidRPr="00F20DAC">
              <w:rPr>
                <w:rStyle w:val="Hyperlink"/>
                <w:rFonts w:ascii="Arial" w:hAnsi="Arial" w:cs="Arial"/>
                <w:noProof/>
                <w:color w:val="auto"/>
              </w:rPr>
              <w:t>Responsibilities of Units covered under the policy</w:t>
            </w:r>
            <w:r w:rsidR="009B75B9" w:rsidRPr="00F20DAC">
              <w:rPr>
                <w:rFonts w:ascii="Arial" w:hAnsi="Arial" w:cs="Arial"/>
                <w:noProof/>
                <w:webHidden/>
              </w:rPr>
              <w:tab/>
            </w:r>
            <w:r w:rsidR="002302FF" w:rsidRPr="00F20DAC">
              <w:rPr>
                <w:rFonts w:ascii="Arial" w:hAnsi="Arial" w:cs="Arial"/>
                <w:noProof/>
                <w:webHidden/>
              </w:rPr>
              <w:t>9</w:t>
            </w:r>
          </w:hyperlink>
        </w:p>
        <w:p w14:paraId="0E450A44" w14:textId="5692F0AF" w:rsidR="009B75B9" w:rsidRPr="00F20DAC" w:rsidRDefault="002302FF" w:rsidP="00EB2A5F">
          <w:pPr>
            <w:pStyle w:val="TOC1"/>
            <w:tabs>
              <w:tab w:val="left" w:pos="440"/>
              <w:tab w:val="right" w:leader="dot" w:pos="9016"/>
            </w:tabs>
            <w:spacing w:line="240" w:lineRule="auto"/>
            <w:rPr>
              <w:rFonts w:ascii="Arial" w:hAnsi="Arial" w:cs="Arial"/>
              <w:noProof/>
            </w:rPr>
          </w:pPr>
          <w:hyperlink w:anchor="_Toc29212068" w:history="1">
            <w:r w:rsidRPr="00F20DAC">
              <w:rPr>
                <w:rStyle w:val="Hyperlink"/>
                <w:rFonts w:ascii="Arial" w:hAnsi="Arial" w:cs="Arial"/>
                <w:noProof/>
                <w:color w:val="auto"/>
              </w:rPr>
              <w:t>7</w:t>
            </w:r>
            <w:r w:rsidR="009B75B9" w:rsidRPr="00F20DAC">
              <w:rPr>
                <w:rStyle w:val="Hyperlink"/>
                <w:rFonts w:ascii="Arial" w:hAnsi="Arial" w:cs="Arial"/>
                <w:noProof/>
                <w:color w:val="auto"/>
              </w:rPr>
              <w:t>.</w:t>
            </w:r>
            <w:r w:rsidRPr="00F20DAC">
              <w:rPr>
                <w:rFonts w:ascii="Arial" w:eastAsiaTheme="minorEastAsia" w:hAnsi="Arial" w:cs="Arial"/>
                <w:noProof/>
                <w:lang w:val="en-US"/>
              </w:rPr>
              <w:t xml:space="preserve">     </w:t>
            </w:r>
            <w:r w:rsidRPr="00F20DAC">
              <w:rPr>
                <w:rStyle w:val="Hyperlink"/>
                <w:rFonts w:ascii="Arial" w:hAnsi="Arial" w:cs="Arial"/>
                <w:noProof/>
                <w:color w:val="auto"/>
              </w:rPr>
              <w:t>Three lines of defence</w:t>
            </w:r>
            <w:r w:rsidR="00803DA6" w:rsidRPr="00F20DAC">
              <w:rPr>
                <w:rFonts w:ascii="Arial" w:hAnsi="Arial" w:cs="Arial"/>
                <w:noProof/>
                <w:webHidden/>
              </w:rPr>
              <w:t>……………………………………</w:t>
            </w:r>
            <w:r w:rsidR="00EB2A5F" w:rsidRPr="00F20DAC">
              <w:rPr>
                <w:rFonts w:ascii="Arial" w:hAnsi="Arial" w:cs="Arial"/>
                <w:noProof/>
                <w:webHidden/>
              </w:rPr>
              <w:t>.</w:t>
            </w:r>
            <w:r w:rsidR="00803DA6" w:rsidRPr="00F20DAC">
              <w:rPr>
                <w:rFonts w:ascii="Arial" w:hAnsi="Arial" w:cs="Arial"/>
                <w:noProof/>
                <w:webHidden/>
              </w:rPr>
              <w:t>………………………………….</w:t>
            </w:r>
            <w:r w:rsidRPr="00F20DAC">
              <w:rPr>
                <w:rFonts w:ascii="Arial" w:hAnsi="Arial" w:cs="Arial"/>
                <w:noProof/>
                <w:webHidden/>
              </w:rPr>
              <w:t>10</w:t>
            </w:r>
          </w:hyperlink>
        </w:p>
        <w:p w14:paraId="34DFBEF2" w14:textId="5741A306" w:rsidR="002302FF" w:rsidRPr="00F20DAC" w:rsidRDefault="002302FF" w:rsidP="00EB2A5F">
          <w:pPr>
            <w:spacing w:line="240" w:lineRule="auto"/>
            <w:rPr>
              <w:rFonts w:ascii="Arial" w:hAnsi="Arial" w:cs="Arial"/>
            </w:rPr>
          </w:pPr>
          <w:r w:rsidRPr="00F20DAC">
            <w:rPr>
              <w:rFonts w:ascii="Arial" w:hAnsi="Arial" w:cs="Arial"/>
            </w:rPr>
            <w:t xml:space="preserve">8.      </w:t>
          </w:r>
          <w:r w:rsidR="00803DA6" w:rsidRPr="00F20DAC">
            <w:rPr>
              <w:rFonts w:ascii="Arial" w:hAnsi="Arial" w:cs="Arial"/>
            </w:rPr>
            <w:t>Risk Appitite Breach report…………………………</w:t>
          </w:r>
          <w:r w:rsidR="00EB2A5F" w:rsidRPr="00F20DAC">
            <w:rPr>
              <w:rFonts w:ascii="Arial" w:hAnsi="Arial" w:cs="Arial"/>
            </w:rPr>
            <w:t>…………………………..</w:t>
          </w:r>
          <w:r w:rsidR="00803DA6" w:rsidRPr="00F20DAC">
            <w:rPr>
              <w:rFonts w:ascii="Arial" w:hAnsi="Arial" w:cs="Arial"/>
            </w:rPr>
            <w:t>….………..11</w:t>
          </w:r>
        </w:p>
        <w:p w14:paraId="09A795B1" w14:textId="1ED2CE74" w:rsidR="009B75B9" w:rsidRPr="00F20DAC" w:rsidRDefault="00803DA6" w:rsidP="00EB2A5F">
          <w:pPr>
            <w:pStyle w:val="TOC1"/>
            <w:tabs>
              <w:tab w:val="left" w:pos="440"/>
              <w:tab w:val="right" w:leader="dot" w:pos="9016"/>
            </w:tabs>
            <w:spacing w:line="240" w:lineRule="auto"/>
            <w:rPr>
              <w:rFonts w:ascii="Arial" w:eastAsiaTheme="minorEastAsia" w:hAnsi="Arial" w:cs="Arial"/>
              <w:noProof/>
              <w:lang w:val="en-US"/>
            </w:rPr>
          </w:pPr>
          <w:hyperlink w:anchor="_Toc29212069" w:history="1">
            <w:r w:rsidRPr="00F20DAC">
              <w:rPr>
                <w:rStyle w:val="Hyperlink"/>
                <w:rFonts w:ascii="Arial" w:hAnsi="Arial" w:cs="Arial"/>
                <w:noProof/>
                <w:color w:val="auto"/>
              </w:rPr>
              <w:t>9</w:t>
            </w:r>
            <w:r w:rsidR="009B75B9" w:rsidRPr="00F20DAC">
              <w:rPr>
                <w:rStyle w:val="Hyperlink"/>
                <w:rFonts w:ascii="Arial" w:hAnsi="Arial" w:cs="Arial"/>
                <w:noProof/>
                <w:color w:val="auto"/>
              </w:rPr>
              <w:t>.</w:t>
            </w:r>
            <w:r w:rsidR="009B75B9" w:rsidRPr="00F20DAC">
              <w:rPr>
                <w:rFonts w:ascii="Arial" w:eastAsiaTheme="minorEastAsia" w:hAnsi="Arial" w:cs="Arial"/>
                <w:noProof/>
                <w:lang w:val="en-US"/>
              </w:rPr>
              <w:tab/>
            </w:r>
            <w:r w:rsidR="009B75B9" w:rsidRPr="00F20DAC">
              <w:rPr>
                <w:rStyle w:val="Hyperlink"/>
                <w:rFonts w:ascii="Arial" w:hAnsi="Arial" w:cs="Arial"/>
                <w:noProof/>
                <w:color w:val="auto"/>
              </w:rPr>
              <w:t>Evaluating Threats &amp; Opportunities</w:t>
            </w:r>
            <w:r w:rsidR="009B75B9" w:rsidRPr="00F20DAC">
              <w:rPr>
                <w:rFonts w:ascii="Arial" w:hAnsi="Arial" w:cs="Arial"/>
                <w:noProof/>
                <w:webHidden/>
              </w:rPr>
              <w:tab/>
            </w:r>
            <w:r w:rsidRPr="00F20DAC">
              <w:rPr>
                <w:rFonts w:ascii="Arial" w:hAnsi="Arial" w:cs="Arial"/>
                <w:noProof/>
                <w:webHidden/>
              </w:rPr>
              <w:t>11</w:t>
            </w:r>
          </w:hyperlink>
        </w:p>
        <w:p w14:paraId="7D26699C" w14:textId="74C7FFDA" w:rsidR="009B75B9" w:rsidRPr="00F20DAC" w:rsidRDefault="00803DA6">
          <w:pPr>
            <w:pStyle w:val="TOC1"/>
            <w:tabs>
              <w:tab w:val="left" w:pos="440"/>
              <w:tab w:val="right" w:leader="dot" w:pos="9016"/>
            </w:tabs>
            <w:rPr>
              <w:rFonts w:ascii="Arial" w:eastAsiaTheme="minorEastAsia" w:hAnsi="Arial" w:cs="Arial"/>
              <w:noProof/>
              <w:lang w:val="en-US"/>
            </w:rPr>
          </w:pPr>
          <w:hyperlink w:anchor="_Toc29212070" w:history="1">
            <w:r w:rsidRPr="00F20DAC">
              <w:rPr>
                <w:rStyle w:val="Hyperlink"/>
                <w:rFonts w:ascii="Arial" w:hAnsi="Arial" w:cs="Arial"/>
                <w:noProof/>
                <w:color w:val="auto"/>
              </w:rPr>
              <w:t>10</w:t>
            </w:r>
            <w:r w:rsidR="009B75B9" w:rsidRPr="00F20DAC">
              <w:rPr>
                <w:rStyle w:val="Hyperlink"/>
                <w:rFonts w:ascii="Arial" w:hAnsi="Arial" w:cs="Arial"/>
                <w:noProof/>
                <w:color w:val="auto"/>
              </w:rPr>
              <w:t>.</w:t>
            </w:r>
            <w:r w:rsidR="009B75B9" w:rsidRPr="00F20DAC">
              <w:rPr>
                <w:rFonts w:ascii="Arial" w:eastAsiaTheme="minorEastAsia" w:hAnsi="Arial" w:cs="Arial"/>
                <w:noProof/>
                <w:lang w:val="en-US"/>
              </w:rPr>
              <w:tab/>
            </w:r>
            <w:r w:rsidR="009B75B9" w:rsidRPr="00F20DAC">
              <w:rPr>
                <w:rStyle w:val="Hyperlink"/>
                <w:rFonts w:ascii="Arial" w:hAnsi="Arial" w:cs="Arial"/>
                <w:noProof/>
                <w:color w:val="auto"/>
              </w:rPr>
              <w:t>Implementing Risk Appetite through Risk Tolerances</w:t>
            </w:r>
            <w:r w:rsidR="009B75B9" w:rsidRPr="00F20DAC">
              <w:rPr>
                <w:rFonts w:ascii="Arial" w:hAnsi="Arial" w:cs="Arial"/>
                <w:noProof/>
                <w:webHidden/>
              </w:rPr>
              <w:tab/>
            </w:r>
            <w:r w:rsidRPr="00F20DAC">
              <w:rPr>
                <w:rFonts w:ascii="Arial" w:hAnsi="Arial" w:cs="Arial"/>
                <w:noProof/>
                <w:webHidden/>
              </w:rPr>
              <w:t>12</w:t>
            </w:r>
          </w:hyperlink>
        </w:p>
        <w:p w14:paraId="45AE7C5C" w14:textId="422B6965" w:rsidR="009B75B9" w:rsidRPr="00F20DAC" w:rsidRDefault="00803DA6">
          <w:pPr>
            <w:pStyle w:val="TOC1"/>
            <w:tabs>
              <w:tab w:val="left" w:pos="440"/>
              <w:tab w:val="right" w:leader="dot" w:pos="9016"/>
            </w:tabs>
            <w:rPr>
              <w:rFonts w:ascii="Arial" w:eastAsiaTheme="minorEastAsia" w:hAnsi="Arial" w:cs="Arial"/>
              <w:noProof/>
              <w:lang w:val="en-US"/>
            </w:rPr>
          </w:pPr>
          <w:hyperlink w:anchor="_Toc29212071" w:history="1">
            <w:r w:rsidRPr="00F20DAC">
              <w:rPr>
                <w:rStyle w:val="Hyperlink"/>
                <w:rFonts w:ascii="Arial" w:eastAsia="Calibri" w:hAnsi="Arial" w:cs="Arial"/>
                <w:noProof/>
                <w:color w:val="auto"/>
              </w:rPr>
              <w:t>11</w:t>
            </w:r>
            <w:r w:rsidR="009B75B9" w:rsidRPr="00F20DAC">
              <w:rPr>
                <w:rStyle w:val="Hyperlink"/>
                <w:rFonts w:ascii="Arial" w:eastAsia="Calibri" w:hAnsi="Arial" w:cs="Arial"/>
                <w:noProof/>
                <w:color w:val="auto"/>
              </w:rPr>
              <w:t>.</w:t>
            </w:r>
            <w:r w:rsidR="009B75B9" w:rsidRPr="00F20DAC">
              <w:rPr>
                <w:rFonts w:ascii="Arial" w:eastAsiaTheme="minorEastAsia" w:hAnsi="Arial" w:cs="Arial"/>
                <w:noProof/>
                <w:lang w:val="en-US"/>
              </w:rPr>
              <w:tab/>
            </w:r>
            <w:r w:rsidR="009B75B9" w:rsidRPr="00F20DAC">
              <w:rPr>
                <w:rStyle w:val="Hyperlink"/>
                <w:rFonts w:ascii="Arial" w:eastAsia="Calibri" w:hAnsi="Arial" w:cs="Arial"/>
                <w:noProof/>
                <w:color w:val="auto"/>
              </w:rPr>
              <w:t>Implementing Risk Appetite through policies</w:t>
            </w:r>
            <w:r w:rsidR="009B75B9" w:rsidRPr="00F20DAC">
              <w:rPr>
                <w:rFonts w:ascii="Arial" w:hAnsi="Arial" w:cs="Arial"/>
                <w:noProof/>
                <w:webHidden/>
              </w:rPr>
              <w:tab/>
            </w:r>
            <w:r w:rsidRPr="00F20DAC">
              <w:rPr>
                <w:rFonts w:ascii="Arial" w:hAnsi="Arial" w:cs="Arial"/>
                <w:noProof/>
                <w:webHidden/>
              </w:rPr>
              <w:t>12</w:t>
            </w:r>
          </w:hyperlink>
        </w:p>
        <w:p w14:paraId="51E5A478" w14:textId="4962F978" w:rsidR="009B75B9" w:rsidRPr="00F20DAC" w:rsidRDefault="009B75B9">
          <w:pPr>
            <w:pStyle w:val="TOC1"/>
            <w:tabs>
              <w:tab w:val="left" w:pos="660"/>
              <w:tab w:val="right" w:leader="dot" w:pos="9016"/>
            </w:tabs>
            <w:rPr>
              <w:rFonts w:ascii="Arial" w:eastAsiaTheme="minorEastAsia" w:hAnsi="Arial" w:cs="Arial"/>
              <w:noProof/>
              <w:lang w:val="en-US"/>
            </w:rPr>
          </w:pPr>
          <w:hyperlink w:anchor="_Toc29212072" w:history="1">
            <w:r w:rsidRPr="00F20DAC">
              <w:rPr>
                <w:rStyle w:val="Hyperlink"/>
                <w:rFonts w:ascii="Arial" w:hAnsi="Arial" w:cs="Arial"/>
                <w:noProof/>
                <w:color w:val="auto"/>
              </w:rPr>
              <w:t>1</w:t>
            </w:r>
            <w:r w:rsidR="00803DA6" w:rsidRPr="00F20DAC">
              <w:rPr>
                <w:rStyle w:val="Hyperlink"/>
                <w:rFonts w:ascii="Arial" w:hAnsi="Arial" w:cs="Arial"/>
                <w:noProof/>
                <w:color w:val="auto"/>
              </w:rPr>
              <w:t>2</w:t>
            </w:r>
            <w:r w:rsidRPr="00F20DAC">
              <w:rPr>
                <w:rStyle w:val="Hyperlink"/>
                <w:rFonts w:ascii="Arial" w:hAnsi="Arial" w:cs="Arial"/>
                <w:noProof/>
                <w:color w:val="auto"/>
              </w:rPr>
              <w:t>.</w:t>
            </w:r>
            <w:r w:rsidR="00803DA6" w:rsidRPr="00F20DAC">
              <w:rPr>
                <w:rFonts w:ascii="Arial" w:eastAsiaTheme="minorEastAsia" w:hAnsi="Arial" w:cs="Arial"/>
                <w:noProof/>
                <w:lang w:val="en-US"/>
              </w:rPr>
              <w:t xml:space="preserve">   </w:t>
            </w:r>
            <w:r w:rsidRPr="00F20DAC">
              <w:rPr>
                <w:rStyle w:val="Hyperlink"/>
                <w:rFonts w:ascii="Arial" w:hAnsi="Arial" w:cs="Arial"/>
                <w:noProof/>
                <w:color w:val="auto"/>
              </w:rPr>
              <w:t>Implementing Risk Appetite through controls</w:t>
            </w:r>
            <w:r w:rsidRPr="00F20DAC">
              <w:rPr>
                <w:rFonts w:ascii="Arial" w:hAnsi="Arial" w:cs="Arial"/>
                <w:noProof/>
                <w:webHidden/>
              </w:rPr>
              <w:tab/>
            </w:r>
            <w:r w:rsidR="00803DA6" w:rsidRPr="00F20DAC">
              <w:rPr>
                <w:rFonts w:ascii="Arial" w:hAnsi="Arial" w:cs="Arial"/>
                <w:noProof/>
                <w:webHidden/>
              </w:rPr>
              <w:t>12</w:t>
            </w:r>
          </w:hyperlink>
        </w:p>
        <w:p w14:paraId="71E381A2" w14:textId="33CFC104" w:rsidR="009B75B9" w:rsidRPr="00F20DAC" w:rsidRDefault="009B75B9">
          <w:pPr>
            <w:pStyle w:val="TOC1"/>
            <w:tabs>
              <w:tab w:val="left" w:pos="660"/>
              <w:tab w:val="right" w:leader="dot" w:pos="9016"/>
            </w:tabs>
            <w:rPr>
              <w:rFonts w:ascii="Arial" w:eastAsiaTheme="minorEastAsia" w:hAnsi="Arial" w:cs="Arial"/>
              <w:noProof/>
              <w:lang w:val="en-US"/>
            </w:rPr>
          </w:pPr>
          <w:hyperlink w:anchor="_Toc29212073" w:history="1">
            <w:r w:rsidRPr="00F20DAC">
              <w:rPr>
                <w:rStyle w:val="Hyperlink"/>
                <w:rFonts w:ascii="Arial" w:hAnsi="Arial" w:cs="Arial"/>
                <w:noProof/>
                <w:color w:val="auto"/>
              </w:rPr>
              <w:t>1</w:t>
            </w:r>
            <w:r w:rsidR="00803DA6" w:rsidRPr="00F20DAC">
              <w:rPr>
                <w:rStyle w:val="Hyperlink"/>
                <w:rFonts w:ascii="Arial" w:hAnsi="Arial" w:cs="Arial"/>
                <w:noProof/>
                <w:color w:val="auto"/>
              </w:rPr>
              <w:t>3</w:t>
            </w:r>
            <w:r w:rsidRPr="00F20DAC">
              <w:rPr>
                <w:rStyle w:val="Hyperlink"/>
                <w:rFonts w:ascii="Arial" w:hAnsi="Arial" w:cs="Arial"/>
                <w:noProof/>
                <w:color w:val="auto"/>
              </w:rPr>
              <w:t>.</w:t>
            </w:r>
            <w:r w:rsidR="00803DA6" w:rsidRPr="00F20DAC">
              <w:rPr>
                <w:rFonts w:ascii="Arial" w:eastAsiaTheme="minorEastAsia" w:hAnsi="Arial" w:cs="Arial"/>
                <w:noProof/>
                <w:lang w:val="en-US"/>
              </w:rPr>
              <w:t xml:space="preserve">   </w:t>
            </w:r>
            <w:r w:rsidRPr="00F20DAC">
              <w:rPr>
                <w:rStyle w:val="Hyperlink"/>
                <w:rFonts w:ascii="Arial" w:hAnsi="Arial" w:cs="Arial"/>
                <w:noProof/>
                <w:color w:val="auto"/>
              </w:rPr>
              <w:t>Aligning Risk Appetite with Risk Capacity</w:t>
            </w:r>
            <w:r w:rsidRPr="00F20DAC">
              <w:rPr>
                <w:rFonts w:ascii="Arial" w:hAnsi="Arial" w:cs="Arial"/>
                <w:noProof/>
                <w:webHidden/>
              </w:rPr>
              <w:tab/>
            </w:r>
            <w:r w:rsidR="00803DA6" w:rsidRPr="00F20DAC">
              <w:rPr>
                <w:rFonts w:ascii="Arial" w:hAnsi="Arial" w:cs="Arial"/>
                <w:noProof/>
                <w:webHidden/>
              </w:rPr>
              <w:t>13</w:t>
            </w:r>
          </w:hyperlink>
        </w:p>
        <w:p w14:paraId="3FF10F39" w14:textId="395BA78A" w:rsidR="009B75B9" w:rsidRPr="00F20DAC" w:rsidRDefault="009B75B9">
          <w:pPr>
            <w:pStyle w:val="TOC1"/>
            <w:tabs>
              <w:tab w:val="left" w:pos="660"/>
              <w:tab w:val="right" w:leader="dot" w:pos="9016"/>
            </w:tabs>
            <w:rPr>
              <w:rFonts w:ascii="Arial" w:eastAsiaTheme="minorEastAsia" w:hAnsi="Arial" w:cs="Arial"/>
              <w:noProof/>
              <w:lang w:val="en-US"/>
            </w:rPr>
          </w:pPr>
          <w:hyperlink w:anchor="_Toc29212074" w:history="1">
            <w:r w:rsidRPr="00F20DAC">
              <w:rPr>
                <w:rStyle w:val="Hyperlink"/>
                <w:rFonts w:ascii="Arial" w:hAnsi="Arial" w:cs="Arial"/>
                <w:noProof/>
                <w:color w:val="auto"/>
              </w:rPr>
              <w:t>1</w:t>
            </w:r>
            <w:r w:rsidR="00803DA6" w:rsidRPr="00F20DAC">
              <w:rPr>
                <w:rStyle w:val="Hyperlink"/>
                <w:rFonts w:ascii="Arial" w:hAnsi="Arial" w:cs="Arial"/>
                <w:noProof/>
                <w:color w:val="auto"/>
              </w:rPr>
              <w:t>4</w:t>
            </w:r>
            <w:r w:rsidRPr="00F20DAC">
              <w:rPr>
                <w:rStyle w:val="Hyperlink"/>
                <w:rFonts w:ascii="Arial" w:hAnsi="Arial" w:cs="Arial"/>
                <w:noProof/>
                <w:color w:val="auto"/>
              </w:rPr>
              <w:t>.</w:t>
            </w:r>
            <w:r w:rsidR="00803DA6" w:rsidRPr="00F20DAC">
              <w:rPr>
                <w:rFonts w:ascii="Arial" w:eastAsiaTheme="minorEastAsia" w:hAnsi="Arial" w:cs="Arial"/>
                <w:noProof/>
                <w:lang w:val="en-US"/>
              </w:rPr>
              <w:t xml:space="preserve"> </w:t>
            </w:r>
            <w:r w:rsidR="00EB2A5F" w:rsidRPr="00F20DAC">
              <w:rPr>
                <w:rFonts w:ascii="Arial" w:eastAsiaTheme="minorEastAsia" w:hAnsi="Arial" w:cs="Arial"/>
                <w:noProof/>
                <w:lang w:val="en-US"/>
              </w:rPr>
              <w:t xml:space="preserve"> </w:t>
            </w:r>
            <w:r w:rsidR="00803DA6" w:rsidRPr="00F20DAC">
              <w:rPr>
                <w:rFonts w:ascii="Arial" w:eastAsiaTheme="minorEastAsia" w:hAnsi="Arial" w:cs="Arial"/>
                <w:noProof/>
                <w:lang w:val="en-US"/>
              </w:rPr>
              <w:t xml:space="preserve"> </w:t>
            </w:r>
            <w:r w:rsidRPr="00F20DAC">
              <w:rPr>
                <w:rStyle w:val="Hyperlink"/>
                <w:rFonts w:ascii="Arial" w:hAnsi="Arial" w:cs="Arial"/>
                <w:noProof/>
                <w:color w:val="auto"/>
              </w:rPr>
              <w:t>Customise Risk Appetite Statement for Business Units</w:t>
            </w:r>
            <w:r w:rsidRPr="00F20DAC">
              <w:rPr>
                <w:rFonts w:ascii="Arial" w:hAnsi="Arial" w:cs="Arial"/>
                <w:noProof/>
                <w:webHidden/>
              </w:rPr>
              <w:tab/>
            </w:r>
            <w:r w:rsidR="00EB2A5F" w:rsidRPr="00F20DAC">
              <w:rPr>
                <w:rFonts w:ascii="Arial" w:hAnsi="Arial" w:cs="Arial"/>
                <w:noProof/>
                <w:webHidden/>
              </w:rPr>
              <w:t>14</w:t>
            </w:r>
          </w:hyperlink>
        </w:p>
        <w:p w14:paraId="1DE1E2CA" w14:textId="2DBBF90F" w:rsidR="009B75B9" w:rsidRPr="00F20DAC" w:rsidRDefault="009B75B9">
          <w:pPr>
            <w:pStyle w:val="TOC1"/>
            <w:tabs>
              <w:tab w:val="left" w:pos="660"/>
              <w:tab w:val="right" w:leader="dot" w:pos="9016"/>
            </w:tabs>
            <w:rPr>
              <w:rFonts w:ascii="Arial" w:eastAsiaTheme="minorEastAsia" w:hAnsi="Arial" w:cs="Arial"/>
              <w:noProof/>
              <w:lang w:val="en-US"/>
            </w:rPr>
          </w:pPr>
          <w:hyperlink w:anchor="_Toc29212075" w:history="1">
            <w:r w:rsidRPr="00F20DAC">
              <w:rPr>
                <w:rStyle w:val="Hyperlink"/>
                <w:rFonts w:ascii="Arial" w:hAnsi="Arial" w:cs="Arial"/>
                <w:noProof/>
                <w:color w:val="auto"/>
              </w:rPr>
              <w:t>1</w:t>
            </w:r>
            <w:r w:rsidR="00EB2A5F" w:rsidRPr="00F20DAC">
              <w:rPr>
                <w:rStyle w:val="Hyperlink"/>
                <w:rFonts w:ascii="Arial" w:hAnsi="Arial" w:cs="Arial"/>
                <w:noProof/>
                <w:color w:val="auto"/>
              </w:rPr>
              <w:t>5</w:t>
            </w:r>
            <w:r w:rsidRPr="00F20DAC">
              <w:rPr>
                <w:rStyle w:val="Hyperlink"/>
                <w:rFonts w:ascii="Arial" w:hAnsi="Arial" w:cs="Arial"/>
                <w:noProof/>
                <w:color w:val="auto"/>
              </w:rPr>
              <w:t>.</w:t>
            </w:r>
            <w:r w:rsidR="00EB2A5F" w:rsidRPr="00F20DAC">
              <w:rPr>
                <w:rFonts w:ascii="Arial" w:eastAsiaTheme="minorEastAsia" w:hAnsi="Arial" w:cs="Arial"/>
                <w:noProof/>
                <w:lang w:val="en-US"/>
              </w:rPr>
              <w:t xml:space="preserve">   </w:t>
            </w:r>
            <w:r w:rsidRPr="00F20DAC">
              <w:rPr>
                <w:rStyle w:val="Hyperlink"/>
                <w:rFonts w:ascii="Arial" w:hAnsi="Arial" w:cs="Arial"/>
                <w:noProof/>
                <w:color w:val="auto"/>
              </w:rPr>
              <w:t>Monitoring Risk Appetite through Key Risk Indicator</w:t>
            </w:r>
            <w:r w:rsidRPr="00F20DAC">
              <w:rPr>
                <w:rFonts w:ascii="Arial" w:hAnsi="Arial" w:cs="Arial"/>
                <w:noProof/>
                <w:webHidden/>
              </w:rPr>
              <w:tab/>
            </w:r>
            <w:r w:rsidR="00EB2A5F" w:rsidRPr="00F20DAC">
              <w:rPr>
                <w:rFonts w:ascii="Arial" w:hAnsi="Arial" w:cs="Arial"/>
                <w:noProof/>
                <w:webHidden/>
              </w:rPr>
              <w:t>14</w:t>
            </w:r>
          </w:hyperlink>
        </w:p>
        <w:p w14:paraId="7DC61421" w14:textId="003E108A" w:rsidR="009B75B9" w:rsidRPr="00F20DAC" w:rsidRDefault="009B75B9">
          <w:pPr>
            <w:pStyle w:val="TOC1"/>
            <w:tabs>
              <w:tab w:val="left" w:pos="660"/>
              <w:tab w:val="right" w:leader="dot" w:pos="9016"/>
            </w:tabs>
            <w:rPr>
              <w:rFonts w:ascii="Arial" w:hAnsi="Arial" w:cs="Arial"/>
              <w:noProof/>
            </w:rPr>
          </w:pPr>
          <w:hyperlink w:anchor="_Toc29212076" w:history="1">
            <w:r w:rsidRPr="00F20DAC">
              <w:rPr>
                <w:rStyle w:val="Hyperlink"/>
                <w:rFonts w:ascii="Arial" w:hAnsi="Arial" w:cs="Arial"/>
                <w:noProof/>
                <w:color w:val="auto"/>
              </w:rPr>
              <w:t>1</w:t>
            </w:r>
            <w:r w:rsidR="00EB2A5F" w:rsidRPr="00F20DAC">
              <w:rPr>
                <w:rStyle w:val="Hyperlink"/>
                <w:rFonts w:ascii="Arial" w:hAnsi="Arial" w:cs="Arial"/>
                <w:noProof/>
                <w:color w:val="auto"/>
              </w:rPr>
              <w:t>6</w:t>
            </w:r>
            <w:r w:rsidRPr="00F20DAC">
              <w:rPr>
                <w:rStyle w:val="Hyperlink"/>
                <w:rFonts w:ascii="Arial" w:hAnsi="Arial" w:cs="Arial"/>
                <w:noProof/>
                <w:color w:val="auto"/>
              </w:rPr>
              <w:t>.</w:t>
            </w:r>
            <w:r w:rsidR="00EB2A5F" w:rsidRPr="00F20DAC">
              <w:rPr>
                <w:rFonts w:ascii="Arial" w:eastAsiaTheme="minorEastAsia" w:hAnsi="Arial" w:cs="Arial"/>
                <w:noProof/>
                <w:lang w:val="en-US"/>
              </w:rPr>
              <w:t xml:space="preserve">   </w:t>
            </w:r>
            <w:r w:rsidRPr="00F20DAC">
              <w:rPr>
                <w:rStyle w:val="Hyperlink"/>
                <w:rFonts w:ascii="Arial" w:hAnsi="Arial" w:cs="Arial"/>
                <w:noProof/>
                <w:color w:val="auto"/>
              </w:rPr>
              <w:t>Risk Appetite &amp; Risk Culture</w:t>
            </w:r>
            <w:r w:rsidRPr="00F20DAC">
              <w:rPr>
                <w:rFonts w:ascii="Arial" w:hAnsi="Arial" w:cs="Arial"/>
                <w:noProof/>
                <w:webHidden/>
              </w:rPr>
              <w:tab/>
            </w:r>
            <w:r w:rsidR="00EB2A5F" w:rsidRPr="00F20DAC">
              <w:rPr>
                <w:rFonts w:ascii="Arial" w:hAnsi="Arial" w:cs="Arial"/>
                <w:noProof/>
                <w:webHidden/>
              </w:rPr>
              <w:t>15</w:t>
            </w:r>
          </w:hyperlink>
        </w:p>
        <w:p w14:paraId="680D3D98" w14:textId="19F1836A" w:rsidR="00A5593C" w:rsidRPr="00F20DAC" w:rsidRDefault="00A5593C" w:rsidP="00A5593C">
          <w:pPr>
            <w:spacing w:before="120"/>
            <w:jc w:val="both"/>
            <w:rPr>
              <w:rFonts w:ascii="Arial" w:hAnsi="Arial" w:cs="Arial"/>
              <w:b/>
              <w:bCs/>
            </w:rPr>
          </w:pPr>
          <w:r w:rsidRPr="00F20DAC">
            <w:t xml:space="preserve">17.    </w:t>
          </w:r>
          <w:r w:rsidRPr="00F20DAC">
            <w:rPr>
              <w:rFonts w:ascii="Arial" w:hAnsi="Arial" w:cs="Arial"/>
            </w:rPr>
            <w:t>Misconduct and remedial measures</w:t>
          </w:r>
          <w:r w:rsidRPr="00F20DAC">
            <w:rPr>
              <w:rFonts w:ascii="Arial" w:hAnsi="Arial" w:cs="Arial"/>
              <w:b/>
              <w:bCs/>
            </w:rPr>
            <w:t>………………………..……………………………….15</w:t>
          </w:r>
        </w:p>
        <w:p w14:paraId="701AD74D" w14:textId="037682FD" w:rsidR="00B40ECB" w:rsidRPr="00F20DAC" w:rsidRDefault="009B75B9" w:rsidP="00A5593C">
          <w:pPr>
            <w:pStyle w:val="TOC1"/>
            <w:tabs>
              <w:tab w:val="left" w:pos="660"/>
              <w:tab w:val="right" w:leader="dot" w:pos="9016"/>
            </w:tabs>
            <w:rPr>
              <w:rFonts w:ascii="Arial" w:hAnsi="Arial" w:cs="Arial"/>
              <w:noProof/>
            </w:rPr>
          </w:pPr>
          <w:hyperlink w:anchor="_Toc29212077" w:history="1">
            <w:r w:rsidRPr="00F20DAC">
              <w:rPr>
                <w:rStyle w:val="Hyperlink"/>
                <w:rFonts w:ascii="Arial" w:hAnsi="Arial" w:cs="Arial"/>
                <w:noProof/>
                <w:color w:val="auto"/>
              </w:rPr>
              <w:t>1</w:t>
            </w:r>
            <w:r w:rsidR="00A5593C" w:rsidRPr="00F20DAC">
              <w:rPr>
                <w:rStyle w:val="Hyperlink"/>
                <w:rFonts w:ascii="Arial" w:hAnsi="Arial" w:cs="Arial"/>
                <w:noProof/>
                <w:color w:val="auto"/>
              </w:rPr>
              <w:t>8</w:t>
            </w:r>
            <w:r w:rsidRPr="00F20DAC">
              <w:rPr>
                <w:rStyle w:val="Hyperlink"/>
                <w:rFonts w:ascii="Arial" w:hAnsi="Arial" w:cs="Arial"/>
                <w:noProof/>
                <w:color w:val="auto"/>
              </w:rPr>
              <w:t>.</w:t>
            </w:r>
            <w:r w:rsidR="00EB2A5F" w:rsidRPr="00F20DAC">
              <w:rPr>
                <w:rFonts w:ascii="Arial" w:eastAsiaTheme="minorEastAsia" w:hAnsi="Arial" w:cs="Arial"/>
                <w:noProof/>
                <w:lang w:val="en-US"/>
              </w:rPr>
              <w:t xml:space="preserve">   </w:t>
            </w:r>
            <w:r w:rsidRPr="00F20DAC">
              <w:rPr>
                <w:rStyle w:val="Hyperlink"/>
                <w:rFonts w:ascii="Arial" w:hAnsi="Arial" w:cs="Arial"/>
                <w:noProof/>
                <w:color w:val="auto"/>
              </w:rPr>
              <w:t>Review of Risk Appetite Statements</w:t>
            </w:r>
            <w:r w:rsidRPr="00F20DAC">
              <w:rPr>
                <w:rFonts w:ascii="Arial" w:hAnsi="Arial" w:cs="Arial"/>
                <w:noProof/>
                <w:webHidden/>
              </w:rPr>
              <w:tab/>
            </w:r>
            <w:r w:rsidR="00EB2A5F" w:rsidRPr="00F20DAC">
              <w:rPr>
                <w:rFonts w:ascii="Arial" w:hAnsi="Arial" w:cs="Arial"/>
                <w:noProof/>
                <w:webHidden/>
              </w:rPr>
              <w:t>15</w:t>
            </w:r>
          </w:hyperlink>
        </w:p>
        <w:p w14:paraId="28B26416" w14:textId="1ED830E4" w:rsidR="00A5593C" w:rsidRPr="00F20DAC" w:rsidRDefault="00A5593C" w:rsidP="00A5593C">
          <w:r w:rsidRPr="00F20DAC">
            <w:t>19.</w:t>
          </w:r>
          <w:r w:rsidRPr="00F20DAC">
            <w:rPr>
              <w:rFonts w:ascii="Arial" w:hAnsi="Arial" w:cs="Arial"/>
              <w:b/>
              <w:bCs/>
            </w:rPr>
            <w:t xml:space="preserve"> </w:t>
          </w:r>
          <w:r w:rsidRPr="00F20DAC">
            <w:rPr>
              <w:rFonts w:ascii="Arial" w:hAnsi="Arial" w:cs="Arial"/>
            </w:rPr>
            <w:t>Variance of the Risk Appetite Statement during the abnormal situations…..……………15</w:t>
          </w:r>
        </w:p>
        <w:p w14:paraId="0316CFD4" w14:textId="682300E9" w:rsidR="009B75B9" w:rsidRPr="00F20DAC" w:rsidRDefault="00A5593C">
          <w:pPr>
            <w:pStyle w:val="TOC1"/>
            <w:tabs>
              <w:tab w:val="left" w:pos="660"/>
              <w:tab w:val="right" w:leader="dot" w:pos="9016"/>
            </w:tabs>
            <w:rPr>
              <w:rFonts w:ascii="Arial" w:eastAsiaTheme="minorEastAsia" w:hAnsi="Arial" w:cs="Arial"/>
              <w:noProof/>
              <w:lang w:val="en-US"/>
            </w:rPr>
          </w:pPr>
          <w:hyperlink w:anchor="_Toc29212078" w:history="1">
            <w:r w:rsidRPr="00F20DAC">
              <w:rPr>
                <w:rStyle w:val="Hyperlink"/>
                <w:rFonts w:ascii="Arial" w:hAnsi="Arial" w:cs="Arial"/>
                <w:noProof/>
                <w:color w:val="auto"/>
              </w:rPr>
              <w:t>20</w:t>
            </w:r>
            <w:r w:rsidR="009B75B9" w:rsidRPr="00F20DAC">
              <w:rPr>
                <w:rStyle w:val="Hyperlink"/>
                <w:rFonts w:ascii="Arial" w:hAnsi="Arial" w:cs="Arial"/>
                <w:noProof/>
                <w:color w:val="auto"/>
              </w:rPr>
              <w:t>.</w:t>
            </w:r>
            <w:r w:rsidR="00EB2A5F" w:rsidRPr="00F20DAC">
              <w:rPr>
                <w:rFonts w:ascii="Arial" w:eastAsiaTheme="minorEastAsia" w:hAnsi="Arial" w:cs="Arial"/>
                <w:noProof/>
                <w:lang w:val="en-US"/>
              </w:rPr>
              <w:t xml:space="preserve">   </w:t>
            </w:r>
            <w:r w:rsidR="009B75B9" w:rsidRPr="00F20DAC">
              <w:rPr>
                <w:rStyle w:val="Hyperlink"/>
                <w:rFonts w:ascii="Arial" w:hAnsi="Arial" w:cs="Arial"/>
                <w:noProof/>
                <w:color w:val="auto"/>
              </w:rPr>
              <w:t>Review of the policy</w:t>
            </w:r>
            <w:r w:rsidR="009B75B9" w:rsidRPr="00F20DAC">
              <w:rPr>
                <w:rFonts w:ascii="Arial" w:hAnsi="Arial" w:cs="Arial"/>
                <w:noProof/>
                <w:webHidden/>
              </w:rPr>
              <w:tab/>
            </w:r>
            <w:r w:rsidR="00EB2A5F" w:rsidRPr="00F20DAC">
              <w:rPr>
                <w:rFonts w:ascii="Arial" w:hAnsi="Arial" w:cs="Arial"/>
                <w:noProof/>
                <w:webHidden/>
              </w:rPr>
              <w:t>15</w:t>
            </w:r>
          </w:hyperlink>
        </w:p>
        <w:p w14:paraId="1D2FAD38" w14:textId="007C957D" w:rsidR="009B75B9" w:rsidRPr="00F20DAC" w:rsidRDefault="009B75B9">
          <w:pPr>
            <w:pStyle w:val="TOC1"/>
            <w:tabs>
              <w:tab w:val="right" w:leader="dot" w:pos="9016"/>
            </w:tabs>
            <w:rPr>
              <w:rFonts w:ascii="Arial" w:eastAsiaTheme="minorEastAsia" w:hAnsi="Arial" w:cs="Arial"/>
              <w:noProof/>
              <w:lang w:val="en-US"/>
            </w:rPr>
          </w:pPr>
          <w:hyperlink w:anchor="_Toc29212079" w:history="1">
            <w:r w:rsidRPr="00F20DAC">
              <w:rPr>
                <w:rStyle w:val="Hyperlink"/>
                <w:rFonts w:ascii="Arial" w:eastAsia="Calibri" w:hAnsi="Arial" w:cs="Arial"/>
                <w:noProof/>
                <w:color w:val="auto"/>
              </w:rPr>
              <w:t>Annexure-1: Risk Tolerance</w:t>
            </w:r>
            <w:r w:rsidR="002A2D1F" w:rsidRPr="00F20DAC">
              <w:rPr>
                <w:rStyle w:val="Hyperlink"/>
                <w:rFonts w:ascii="Arial" w:eastAsia="Calibri" w:hAnsi="Arial" w:cs="Arial"/>
                <w:noProof/>
                <w:color w:val="auto"/>
              </w:rPr>
              <w:t xml:space="preserve"> </w:t>
            </w:r>
            <w:r w:rsidRPr="00F20DAC">
              <w:rPr>
                <w:rStyle w:val="Hyperlink"/>
                <w:rFonts w:ascii="Arial" w:eastAsia="Calibri" w:hAnsi="Arial" w:cs="Arial"/>
                <w:noProof/>
                <w:color w:val="auto"/>
              </w:rPr>
              <w:t>- List attached separately</w:t>
            </w:r>
            <w:r w:rsidRPr="00F20DAC">
              <w:rPr>
                <w:rFonts w:ascii="Arial" w:hAnsi="Arial" w:cs="Arial"/>
                <w:noProof/>
                <w:webHidden/>
              </w:rPr>
              <w:tab/>
            </w:r>
            <w:r w:rsidRPr="00F20DAC">
              <w:rPr>
                <w:rFonts w:ascii="Arial" w:hAnsi="Arial" w:cs="Arial"/>
                <w:noProof/>
                <w:webHidden/>
              </w:rPr>
              <w:fldChar w:fldCharType="begin"/>
            </w:r>
            <w:r w:rsidRPr="00F20DAC">
              <w:rPr>
                <w:rFonts w:ascii="Arial" w:hAnsi="Arial" w:cs="Arial"/>
                <w:noProof/>
                <w:webHidden/>
              </w:rPr>
              <w:instrText xml:space="preserve"> PAGEREF _Toc29212079 \h </w:instrText>
            </w:r>
            <w:r w:rsidRPr="00F20DAC">
              <w:rPr>
                <w:rFonts w:ascii="Arial" w:hAnsi="Arial" w:cs="Arial"/>
                <w:noProof/>
                <w:webHidden/>
              </w:rPr>
            </w:r>
            <w:r w:rsidRPr="00F20DAC">
              <w:rPr>
                <w:rFonts w:ascii="Arial" w:hAnsi="Arial" w:cs="Arial"/>
                <w:noProof/>
                <w:webHidden/>
              </w:rPr>
              <w:fldChar w:fldCharType="separate"/>
            </w:r>
            <w:r w:rsidR="00D76B5B" w:rsidRPr="00F20DAC">
              <w:rPr>
                <w:rFonts w:ascii="Arial" w:hAnsi="Arial" w:cs="Arial"/>
                <w:noProof/>
                <w:webHidden/>
              </w:rPr>
              <w:t>1</w:t>
            </w:r>
            <w:r w:rsidR="00EB2A5F" w:rsidRPr="00F20DAC">
              <w:rPr>
                <w:rFonts w:ascii="Arial" w:hAnsi="Arial" w:cs="Arial"/>
                <w:noProof/>
                <w:webHidden/>
              </w:rPr>
              <w:t>7</w:t>
            </w:r>
            <w:r w:rsidRPr="00F20DAC">
              <w:rPr>
                <w:rFonts w:ascii="Arial" w:hAnsi="Arial" w:cs="Arial"/>
                <w:noProof/>
                <w:webHidden/>
              </w:rPr>
              <w:fldChar w:fldCharType="end"/>
            </w:r>
          </w:hyperlink>
        </w:p>
        <w:p w14:paraId="65B98CCD" w14:textId="45F3C90B" w:rsidR="005A4A89" w:rsidRPr="00F20DAC" w:rsidRDefault="00515BA6">
          <w:pPr>
            <w:rPr>
              <w:rFonts w:ascii="Arial" w:hAnsi="Arial" w:cs="Arial"/>
            </w:rPr>
          </w:pPr>
          <w:r w:rsidRPr="00F20DAC">
            <w:rPr>
              <w:rFonts w:ascii="Arial" w:hAnsi="Arial" w:cs="Arial"/>
            </w:rPr>
            <w:fldChar w:fldCharType="end"/>
          </w:r>
        </w:p>
      </w:sdtContent>
    </w:sdt>
    <w:p w14:paraId="1A5B7C53" w14:textId="77777777" w:rsidR="00B7709A" w:rsidRPr="00F20DAC" w:rsidRDefault="00B7709A">
      <w:pPr>
        <w:rPr>
          <w:rFonts w:ascii="Arial" w:eastAsiaTheme="majorEastAsia" w:hAnsi="Arial" w:cs="Arial"/>
          <w:b/>
          <w:bCs/>
        </w:rPr>
      </w:pPr>
      <w:r w:rsidRPr="00F20DAC">
        <w:rPr>
          <w:rFonts w:ascii="Arial" w:hAnsi="Arial" w:cs="Arial"/>
        </w:rPr>
        <w:br w:type="page"/>
      </w:r>
    </w:p>
    <w:p w14:paraId="42BD4C8D" w14:textId="77777777" w:rsidR="000405E9" w:rsidRPr="00F20DAC" w:rsidRDefault="000405E9" w:rsidP="00512855">
      <w:pPr>
        <w:pStyle w:val="Heading1"/>
        <w:numPr>
          <w:ilvl w:val="0"/>
          <w:numId w:val="26"/>
        </w:numPr>
        <w:spacing w:after="240"/>
        <w:rPr>
          <w:rFonts w:ascii="Arial" w:hAnsi="Arial" w:cs="Arial"/>
          <w:color w:val="auto"/>
        </w:rPr>
      </w:pPr>
      <w:bookmarkStart w:id="1" w:name="_Toc29212060"/>
      <w:r w:rsidRPr="00F20DAC">
        <w:rPr>
          <w:rFonts w:ascii="Arial" w:hAnsi="Arial" w:cs="Arial"/>
          <w:color w:val="auto"/>
        </w:rPr>
        <w:lastRenderedPageBreak/>
        <w:t>Introduction</w:t>
      </w:r>
      <w:bookmarkEnd w:id="1"/>
    </w:p>
    <w:p w14:paraId="246B79B9" w14:textId="5EBC64D2" w:rsidR="003504F6" w:rsidRPr="00F20DAC" w:rsidRDefault="003504F6" w:rsidP="007D35FB">
      <w:pPr>
        <w:pStyle w:val="ListParagraph"/>
        <w:spacing w:before="240" w:after="0" w:line="240" w:lineRule="auto"/>
        <w:ind w:left="360"/>
        <w:contextualSpacing w:val="0"/>
        <w:jc w:val="both"/>
        <w:rPr>
          <w:rFonts w:ascii="Arial" w:hAnsi="Arial" w:cs="Arial"/>
        </w:rPr>
      </w:pPr>
      <w:r w:rsidRPr="00F20DAC">
        <w:rPr>
          <w:rFonts w:ascii="Arial" w:hAnsi="Arial" w:cs="Arial"/>
        </w:rPr>
        <w:t>MAFIL recognise that risk management is essential to sound business practices. Towards this MAFIL has adopted Enterprise Risk Management Policy, Credit Risk Management Policy, ICAAP Policy, Foreign Exchange Risk Management Policy etc</w:t>
      </w:r>
      <w:r w:rsidR="00C047C1" w:rsidRPr="00F20DAC">
        <w:rPr>
          <w:rFonts w:ascii="Arial" w:hAnsi="Arial" w:cs="Arial"/>
        </w:rPr>
        <w:t xml:space="preserve"> which </w:t>
      </w:r>
      <w:r w:rsidRPr="00F20DAC">
        <w:rPr>
          <w:rFonts w:ascii="Arial" w:hAnsi="Arial" w:cs="Arial"/>
        </w:rPr>
        <w:t xml:space="preserve">are complementing one another.  The Risk Appetite and Tolerance policy and Framework shall be read in conjunction with these policies.  </w:t>
      </w:r>
    </w:p>
    <w:p w14:paraId="33797008" w14:textId="5162C428" w:rsidR="003B0234" w:rsidRPr="00F20DAC" w:rsidRDefault="003B0234" w:rsidP="007D35FB">
      <w:pPr>
        <w:pStyle w:val="ListParagraph"/>
        <w:spacing w:before="240" w:after="0" w:line="240" w:lineRule="auto"/>
        <w:ind w:left="360"/>
        <w:contextualSpacing w:val="0"/>
        <w:jc w:val="both"/>
        <w:rPr>
          <w:rFonts w:ascii="Arial" w:hAnsi="Arial" w:cs="Arial"/>
        </w:rPr>
      </w:pPr>
      <w:r w:rsidRPr="00F20DAC">
        <w:rPr>
          <w:rFonts w:ascii="Arial" w:hAnsi="Arial" w:cs="Arial"/>
        </w:rPr>
        <w:t xml:space="preserve">Riske appetite is the aggregate level and types of risks a NBFC is </w:t>
      </w:r>
      <w:proofErr w:type="spellStart"/>
      <w:r w:rsidRPr="00F20DAC">
        <w:rPr>
          <w:rFonts w:ascii="Arial" w:hAnsi="Arial" w:cs="Arial"/>
        </w:rPr>
        <w:t>wiling</w:t>
      </w:r>
      <w:proofErr w:type="spellEnd"/>
      <w:r w:rsidRPr="00F20DAC">
        <w:rPr>
          <w:rFonts w:ascii="Arial" w:hAnsi="Arial" w:cs="Arial"/>
        </w:rPr>
        <w:t xml:space="preserve"> to assume to achieve its strategic objectives and business plan. Risk appetite, as often described, is an upper amount of risk a NBFC is prepared to accept.  </w:t>
      </w:r>
    </w:p>
    <w:p w14:paraId="68048F1B" w14:textId="77777777" w:rsidR="00CD3F90" w:rsidRPr="00F20DAC" w:rsidRDefault="003B0234" w:rsidP="003B0234">
      <w:pPr>
        <w:pStyle w:val="ListParagraph"/>
        <w:spacing w:before="240" w:after="0" w:line="240" w:lineRule="auto"/>
        <w:ind w:left="360"/>
        <w:contextualSpacing w:val="0"/>
        <w:jc w:val="both"/>
        <w:rPr>
          <w:rFonts w:ascii="Arial" w:hAnsi="Arial" w:cs="Arial"/>
        </w:rPr>
      </w:pPr>
      <w:r w:rsidRPr="00F20DAC">
        <w:rPr>
          <w:rFonts w:ascii="Arial" w:hAnsi="Arial" w:cs="Arial"/>
        </w:rPr>
        <w:t>Risk Appetite Framework (RAF) is the overall approach, including policies, processes, controls and systems, through which risk appetite is established, communicated as well as monitored. It includes a risk appetite statement, risk limits, an outline of roles/responsibilities of those overseeing implementations and monitoring of the RAF.</w:t>
      </w:r>
      <w:r w:rsidR="00BB3B32" w:rsidRPr="00F20DAC">
        <w:rPr>
          <w:rFonts w:ascii="Arial" w:hAnsi="Arial" w:cs="Arial"/>
        </w:rPr>
        <w:t xml:space="preserve"> </w:t>
      </w:r>
    </w:p>
    <w:p w14:paraId="47DDC055" w14:textId="77777777" w:rsidR="00CD3F90" w:rsidRPr="00F20DAC" w:rsidRDefault="003B0234" w:rsidP="00CD3F90">
      <w:pPr>
        <w:pStyle w:val="ListParagraph"/>
        <w:spacing w:before="240" w:after="0" w:line="240" w:lineRule="auto"/>
        <w:ind w:left="360"/>
        <w:contextualSpacing w:val="0"/>
        <w:jc w:val="both"/>
        <w:rPr>
          <w:rFonts w:ascii="Arial" w:hAnsi="Arial" w:cs="Arial"/>
        </w:rPr>
      </w:pPr>
      <w:r w:rsidRPr="00F20DAC">
        <w:rPr>
          <w:rFonts w:ascii="Arial" w:hAnsi="Arial" w:cs="Arial"/>
        </w:rPr>
        <w:t>The framework envisages that each risk is quantified and compared with the risk appetite tolerance levels</w:t>
      </w:r>
      <w:r w:rsidR="00226691" w:rsidRPr="00F20DAC">
        <w:rPr>
          <w:rFonts w:ascii="Arial" w:hAnsi="Arial" w:cs="Arial"/>
        </w:rPr>
        <w:t xml:space="preserve">.  If the risk falls within the tolerance limits, no action is needed and if the risk is higher than the tolerance levels, controls must be added until it is within the limits. </w:t>
      </w:r>
      <w:r w:rsidR="00CD3F90" w:rsidRPr="00F20DAC">
        <w:rPr>
          <w:rFonts w:ascii="Arial" w:hAnsi="Arial" w:cs="Arial"/>
        </w:rPr>
        <w:t xml:space="preserve">It also aims to raise awareness of all the stake holders of MAFIL in taking and dealing with risks within the risk capacity and </w:t>
      </w:r>
      <w:r w:rsidR="000D3004" w:rsidRPr="00F20DAC">
        <w:rPr>
          <w:rFonts w:ascii="Arial" w:hAnsi="Arial" w:cs="Arial"/>
        </w:rPr>
        <w:t>provide</w:t>
      </w:r>
      <w:r w:rsidR="00420617" w:rsidRPr="00F20DAC">
        <w:rPr>
          <w:rFonts w:ascii="Arial" w:hAnsi="Arial" w:cs="Arial"/>
        </w:rPr>
        <w:t xml:space="preserve"> guidance to the</w:t>
      </w:r>
      <w:r w:rsidR="00CD3F90" w:rsidRPr="00F20DAC">
        <w:rPr>
          <w:rFonts w:ascii="Arial" w:hAnsi="Arial" w:cs="Arial"/>
        </w:rPr>
        <w:t xml:space="preserve">m </w:t>
      </w:r>
      <w:r w:rsidR="00420617" w:rsidRPr="00F20DAC">
        <w:rPr>
          <w:rFonts w:ascii="Arial" w:hAnsi="Arial" w:cs="Arial"/>
        </w:rPr>
        <w:t xml:space="preserve">on which </w:t>
      </w:r>
      <w:r w:rsidR="008632F9" w:rsidRPr="00F20DAC">
        <w:rPr>
          <w:rFonts w:ascii="Arial" w:hAnsi="Arial" w:cs="Arial"/>
        </w:rPr>
        <w:t xml:space="preserve">risk </w:t>
      </w:r>
      <w:r w:rsidR="00420617" w:rsidRPr="00F20DAC">
        <w:rPr>
          <w:rFonts w:ascii="Arial" w:hAnsi="Arial" w:cs="Arial"/>
        </w:rPr>
        <w:t>exposures are acceptable and un</w:t>
      </w:r>
      <w:r w:rsidR="00D87F99" w:rsidRPr="00F20DAC">
        <w:rPr>
          <w:rFonts w:ascii="Arial" w:hAnsi="Arial" w:cs="Arial"/>
        </w:rPr>
        <w:t>acceptable to MAFIL.</w:t>
      </w:r>
      <w:r w:rsidR="00420617" w:rsidRPr="00F20DAC">
        <w:rPr>
          <w:rFonts w:ascii="Arial" w:hAnsi="Arial" w:cs="Arial"/>
        </w:rPr>
        <w:t xml:space="preserve"> </w:t>
      </w:r>
    </w:p>
    <w:p w14:paraId="7B31D28D" w14:textId="77777777" w:rsidR="00CD3F90" w:rsidRPr="00F20DAC" w:rsidRDefault="00CD3F90" w:rsidP="00F014AC">
      <w:pPr>
        <w:ind w:left="360"/>
        <w:jc w:val="both"/>
        <w:rPr>
          <w:rFonts w:ascii="Arial" w:hAnsi="Arial" w:cs="Arial"/>
        </w:rPr>
      </w:pPr>
    </w:p>
    <w:p w14:paraId="758C83A9" w14:textId="42B0F4D2" w:rsidR="008716CE" w:rsidRPr="00F20DAC" w:rsidRDefault="00420617" w:rsidP="00CD3F90">
      <w:pPr>
        <w:ind w:left="360"/>
        <w:jc w:val="both"/>
        <w:rPr>
          <w:rFonts w:ascii="Arial" w:hAnsi="Arial" w:cs="Arial"/>
        </w:rPr>
      </w:pPr>
      <w:r w:rsidRPr="00F20DAC">
        <w:rPr>
          <w:rFonts w:ascii="Arial" w:hAnsi="Arial" w:cs="Arial"/>
        </w:rPr>
        <w:t>The diagram below highlights the various concepts that have been considered when definin</w:t>
      </w:r>
      <w:r w:rsidR="008923CC" w:rsidRPr="00F20DAC">
        <w:rPr>
          <w:rFonts w:ascii="Arial" w:hAnsi="Arial" w:cs="Arial"/>
        </w:rPr>
        <w:t>g the risk appetite of MAFIL</w:t>
      </w:r>
    </w:p>
    <w:p w14:paraId="4434A1AE" w14:textId="7584F9FB" w:rsidR="008716CE" w:rsidRPr="00F20DAC" w:rsidRDefault="00914649" w:rsidP="00CD3F90">
      <w:pPr>
        <w:ind w:left="360"/>
        <w:jc w:val="both"/>
        <w:rPr>
          <w:rFonts w:ascii="Arial" w:hAnsi="Arial" w:cs="Arial"/>
        </w:rPr>
      </w:pPr>
      <w:r w:rsidRPr="00F20DAC">
        <w:rPr>
          <w:noProof/>
        </w:rPr>
        <mc:AlternateContent>
          <mc:Choice Requires="wps">
            <w:drawing>
              <wp:anchor distT="0" distB="0" distL="114300" distR="114300" simplePos="0" relativeHeight="251667456" behindDoc="0" locked="0" layoutInCell="1" allowOverlap="1" wp14:anchorId="0F12C1D7" wp14:editId="31360D3F">
                <wp:simplePos x="0" y="0"/>
                <wp:positionH relativeFrom="column">
                  <wp:posOffset>4122420</wp:posOffset>
                </wp:positionH>
                <wp:positionV relativeFrom="paragraph">
                  <wp:posOffset>312420</wp:posOffset>
                </wp:positionV>
                <wp:extent cx="1760220" cy="586740"/>
                <wp:effectExtent l="0" t="0" r="11430" b="22860"/>
                <wp:wrapNone/>
                <wp:docPr id="12" name="Text Box 12"/>
                <wp:cNvGraphicFramePr/>
                <a:graphic xmlns:a="http://schemas.openxmlformats.org/drawingml/2006/main">
                  <a:graphicData uri="http://schemas.microsoft.com/office/word/2010/wordprocessingShape">
                    <wps:wsp>
                      <wps:cNvSpPr txBox="1"/>
                      <wps:spPr>
                        <a:xfrm>
                          <a:off x="0" y="0"/>
                          <a:ext cx="1760220" cy="58674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82600E3" w14:textId="173F4B9E" w:rsidR="008716CE" w:rsidRPr="00902E43" w:rsidRDefault="008716CE" w:rsidP="008716CE">
                            <w:pPr>
                              <w:jc w:val="center"/>
                              <w:rPr>
                                <w:lang w:val="en-US"/>
                              </w:rPr>
                            </w:pPr>
                            <w:r>
                              <w:rPr>
                                <w:lang w:val="en-US"/>
                              </w:rPr>
                              <w:t>Strategy</w:t>
                            </w:r>
                            <w:r w:rsidR="00914649">
                              <w:rPr>
                                <w:lang w:val="en-US"/>
                              </w:rPr>
                              <w:t xml:space="preserve">, </w:t>
                            </w:r>
                            <w:r>
                              <w:rPr>
                                <w:lang w:val="en-US"/>
                              </w:rPr>
                              <w:t>Objectives</w:t>
                            </w:r>
                            <w:r w:rsidR="00914649">
                              <w:rPr>
                                <w:lang w:val="en-US"/>
                              </w:rPr>
                              <w:t xml:space="preserve"> and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2C1D7" id="_x0000_t202" coordsize="21600,21600" o:spt="202" path="m,l,21600r21600,l21600,xe">
                <v:stroke joinstyle="miter"/>
                <v:path gradientshapeok="t" o:connecttype="rect"/>
              </v:shapetype>
              <v:shape id="Text Box 12" o:spid="_x0000_s1026" type="#_x0000_t202" style="position:absolute;left:0;text-align:left;margin-left:324.6pt;margin-top:24.6pt;width:138.6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" fillcolor="white [3201]" strokecolor="black [3200]" strokeweight="1.5pt">
                <v:textbox>
                  <w:txbxContent>
                    <w:p w14:paraId="382600E3" w14:textId="173F4B9E" w:rsidR="008716CE" w:rsidRPr="00902E43" w:rsidRDefault="008716CE" w:rsidP="008716CE">
                      <w:pPr>
                        <w:jc w:val="center"/>
                        <w:rPr>
                          <w:lang w:val="en-US"/>
                        </w:rPr>
                      </w:pPr>
                      <w:r>
                        <w:rPr>
                          <w:lang w:val="en-US"/>
                        </w:rPr>
                        <w:t>Strategy</w:t>
                      </w:r>
                      <w:r w:rsidR="00914649">
                        <w:rPr>
                          <w:lang w:val="en-US"/>
                        </w:rPr>
                        <w:t xml:space="preserve">, </w:t>
                      </w:r>
                      <w:r>
                        <w:rPr>
                          <w:lang w:val="en-US"/>
                        </w:rPr>
                        <w:t>Objectives</w:t>
                      </w:r>
                      <w:r w:rsidR="00914649">
                        <w:rPr>
                          <w:lang w:val="en-US"/>
                        </w:rPr>
                        <w:t xml:space="preserve"> and plans</w:t>
                      </w:r>
                    </w:p>
                  </w:txbxContent>
                </v:textbox>
              </v:shape>
            </w:pict>
          </mc:Fallback>
        </mc:AlternateContent>
      </w:r>
    </w:p>
    <w:p w14:paraId="23883FFB" w14:textId="6B91BB54" w:rsidR="008716CE" w:rsidRPr="00F20DAC" w:rsidRDefault="008716CE" w:rsidP="008716CE">
      <w:r w:rsidRPr="00F20DAC">
        <w:rPr>
          <w:noProof/>
        </w:rPr>
        <mc:AlternateContent>
          <mc:Choice Requires="wps">
            <w:drawing>
              <wp:anchor distT="0" distB="0" distL="114300" distR="114300" simplePos="0" relativeHeight="251668480" behindDoc="0" locked="0" layoutInCell="1" allowOverlap="1" wp14:anchorId="367B9BE1" wp14:editId="099D9F74">
                <wp:simplePos x="0" y="0"/>
                <wp:positionH relativeFrom="column">
                  <wp:posOffset>4254500</wp:posOffset>
                </wp:positionH>
                <wp:positionV relativeFrom="paragraph">
                  <wp:posOffset>2184400</wp:posOffset>
                </wp:positionV>
                <wp:extent cx="1308100" cy="37465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1308100" cy="3746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8949BB3" w14:textId="77777777" w:rsidR="008716CE" w:rsidRPr="00902E43" w:rsidRDefault="008716CE" w:rsidP="008716CE">
                            <w:pPr>
                              <w:jc w:val="center"/>
                              <w:rPr>
                                <w:lang w:val="en-US"/>
                              </w:rPr>
                            </w:pPr>
                            <w:r>
                              <w:rPr>
                                <w:lang w:val="en-US"/>
                              </w:rPr>
                              <w:t>Risk Tolerances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B9BE1" id="Text Box 13" o:spid="_x0000_s1027" type="#_x0000_t202" style="position:absolute;margin-left:335pt;margin-top:172pt;width:103pt;height: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" fillcolor="white [3201]" strokecolor="black [3200]" strokeweight="1.5pt">
                <v:textbox>
                  <w:txbxContent>
                    <w:p w14:paraId="38949BB3" w14:textId="77777777" w:rsidR="008716CE" w:rsidRPr="00902E43" w:rsidRDefault="008716CE" w:rsidP="008716CE">
                      <w:pPr>
                        <w:jc w:val="center"/>
                        <w:rPr>
                          <w:lang w:val="en-US"/>
                        </w:rPr>
                      </w:pPr>
                      <w:r>
                        <w:rPr>
                          <w:lang w:val="en-US"/>
                        </w:rPr>
                        <w:t>Risk Tolerances</w:t>
                      </w:r>
                    </w:p>
                  </w:txbxContent>
                </v:textbox>
              </v:shape>
            </w:pict>
          </mc:Fallback>
        </mc:AlternateContent>
      </w:r>
      <w:r w:rsidRPr="00F20DAC">
        <w:rPr>
          <w:noProof/>
        </w:rPr>
        <mc:AlternateContent>
          <mc:Choice Requires="wps">
            <w:drawing>
              <wp:anchor distT="0" distB="0" distL="114300" distR="114300" simplePos="0" relativeHeight="251677696" behindDoc="0" locked="0" layoutInCell="1" allowOverlap="1" wp14:anchorId="55C8E88E" wp14:editId="178E6B60">
                <wp:simplePos x="0" y="0"/>
                <wp:positionH relativeFrom="column">
                  <wp:posOffset>3759200</wp:posOffset>
                </wp:positionH>
                <wp:positionV relativeFrom="paragraph">
                  <wp:posOffset>1358900</wp:posOffset>
                </wp:positionV>
                <wp:extent cx="469900" cy="654050"/>
                <wp:effectExtent l="38100" t="38100" r="63500" b="50800"/>
                <wp:wrapNone/>
                <wp:docPr id="28" name="Straight Arrow Connector 28"/>
                <wp:cNvGraphicFramePr/>
                <a:graphic xmlns:a="http://schemas.openxmlformats.org/drawingml/2006/main">
                  <a:graphicData uri="http://schemas.microsoft.com/office/word/2010/wordprocessingShape">
                    <wps:wsp>
                      <wps:cNvCnPr/>
                      <wps:spPr>
                        <a:xfrm flipH="1" flipV="1">
                          <a:off x="0" y="0"/>
                          <a:ext cx="469900" cy="6540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8A1F8D" id="_x0000_t32" coordsize="21600,21600" o:spt="32" o:oned="t" path="m,l21600,21600e" filled="f">
                <v:path arrowok="t" fillok="f" o:connecttype="none"/>
                <o:lock v:ext="edit" shapetype="t"/>
              </v:shapetype>
              <v:shape id="Straight Arrow Connector 28" o:spid="_x0000_s1026" type="#_x0000_t32" style="position:absolute;margin-left:296pt;margin-top:107pt;width:37pt;height:51.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" strokecolor="black [3040]">
                <v:stroke startarrow="block" endarrow="block"/>
              </v:shape>
            </w:pict>
          </mc:Fallback>
        </mc:AlternateContent>
      </w:r>
      <w:r w:rsidRPr="00F20DAC">
        <w:rPr>
          <w:noProof/>
        </w:rPr>
        <mc:AlternateContent>
          <mc:Choice Requires="wps">
            <w:drawing>
              <wp:anchor distT="0" distB="0" distL="114300" distR="114300" simplePos="0" relativeHeight="251664384" behindDoc="0" locked="0" layoutInCell="1" allowOverlap="1" wp14:anchorId="64E99800" wp14:editId="65C0AAF2">
                <wp:simplePos x="0" y="0"/>
                <wp:positionH relativeFrom="column">
                  <wp:posOffset>-88900</wp:posOffset>
                </wp:positionH>
                <wp:positionV relativeFrom="paragraph">
                  <wp:posOffset>2051050</wp:posOffset>
                </wp:positionV>
                <wp:extent cx="1416050" cy="400050"/>
                <wp:effectExtent l="0" t="0" r="12700" b="19050"/>
                <wp:wrapNone/>
                <wp:docPr id="287995140" name="Text Box 287995140"/>
                <wp:cNvGraphicFramePr/>
                <a:graphic xmlns:a="http://schemas.openxmlformats.org/drawingml/2006/main">
                  <a:graphicData uri="http://schemas.microsoft.com/office/word/2010/wordprocessingShape">
                    <wps:wsp>
                      <wps:cNvSpPr txBox="1"/>
                      <wps:spPr>
                        <a:xfrm>
                          <a:off x="0" y="0"/>
                          <a:ext cx="1416050" cy="4000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3A9EADB" w14:textId="77777777" w:rsidR="008716CE" w:rsidRPr="00902E43" w:rsidRDefault="008716CE" w:rsidP="008716CE">
                            <w:pPr>
                              <w:jc w:val="center"/>
                              <w:rPr>
                                <w:lang w:val="en-US"/>
                              </w:rPr>
                            </w:pPr>
                            <w:r>
                              <w:rPr>
                                <w:lang w:val="en-US"/>
                              </w:rPr>
                              <w:t>Control functions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99800" id="Text Box 287995140" o:spid="_x0000_s1028" type="#_x0000_t202" style="position:absolute;margin-left:-7pt;margin-top:161.5pt;width:111.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" fillcolor="white [3201]" strokecolor="black [3200]" strokeweight="1.5pt">
                <v:textbox>
                  <w:txbxContent>
                    <w:p w14:paraId="13A9EADB" w14:textId="77777777" w:rsidR="008716CE" w:rsidRPr="00902E43" w:rsidRDefault="008716CE" w:rsidP="008716CE">
                      <w:pPr>
                        <w:jc w:val="center"/>
                        <w:rPr>
                          <w:lang w:val="en-US"/>
                        </w:rPr>
                      </w:pPr>
                      <w:r>
                        <w:rPr>
                          <w:lang w:val="en-US"/>
                        </w:rPr>
                        <w:t>Control functions</w:t>
                      </w:r>
                    </w:p>
                  </w:txbxContent>
                </v:textbox>
              </v:shape>
            </w:pict>
          </mc:Fallback>
        </mc:AlternateContent>
      </w:r>
      <w:r w:rsidRPr="00F20DAC">
        <w:rPr>
          <w:noProof/>
        </w:rPr>
        <mc:AlternateContent>
          <mc:Choice Requires="wps">
            <w:drawing>
              <wp:anchor distT="0" distB="0" distL="114300" distR="114300" simplePos="0" relativeHeight="251662336" behindDoc="0" locked="0" layoutInCell="1" allowOverlap="1" wp14:anchorId="711E2639" wp14:editId="2CAD3BD7">
                <wp:simplePos x="0" y="0"/>
                <wp:positionH relativeFrom="column">
                  <wp:posOffset>-50800</wp:posOffset>
                </wp:positionH>
                <wp:positionV relativeFrom="paragraph">
                  <wp:posOffset>1022350</wp:posOffset>
                </wp:positionV>
                <wp:extent cx="1390650" cy="387350"/>
                <wp:effectExtent l="0" t="0" r="19050" b="12700"/>
                <wp:wrapNone/>
                <wp:docPr id="1104257191" name="Text Box 1104257191"/>
                <wp:cNvGraphicFramePr/>
                <a:graphic xmlns:a="http://schemas.openxmlformats.org/drawingml/2006/main">
                  <a:graphicData uri="http://schemas.microsoft.com/office/word/2010/wordprocessingShape">
                    <wps:wsp>
                      <wps:cNvSpPr txBox="1"/>
                      <wps:spPr>
                        <a:xfrm>
                          <a:off x="0" y="0"/>
                          <a:ext cx="1390650" cy="3873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8A39485" w14:textId="77777777" w:rsidR="008716CE" w:rsidRPr="00902E43" w:rsidRDefault="008716CE" w:rsidP="008716CE">
                            <w:pPr>
                              <w:jc w:val="center"/>
                              <w:rPr>
                                <w:lang w:val="en-US"/>
                              </w:rPr>
                            </w:pPr>
                            <w:r>
                              <w:rPr>
                                <w:lang w:val="en-US"/>
                              </w:rPr>
                              <w:t>Risk Limit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E2639" id="Text Box 1104257191" o:spid="_x0000_s1029" type="#_x0000_t202" style="position:absolute;margin-left:-4pt;margin-top:80.5pt;width:109.5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" fillcolor="white [3201]" strokecolor="black [3200]" strokeweight="1.5pt">
                <v:textbox>
                  <w:txbxContent>
                    <w:p w14:paraId="78A39485" w14:textId="77777777" w:rsidR="008716CE" w:rsidRPr="00902E43" w:rsidRDefault="008716CE" w:rsidP="008716CE">
                      <w:pPr>
                        <w:jc w:val="center"/>
                        <w:rPr>
                          <w:lang w:val="en-US"/>
                        </w:rPr>
                      </w:pPr>
                      <w:r>
                        <w:rPr>
                          <w:lang w:val="en-US"/>
                        </w:rPr>
                        <w:t>Risk Limit</w:t>
                      </w:r>
                    </w:p>
                  </w:txbxContent>
                </v:textbox>
              </v:shape>
            </w:pict>
          </mc:Fallback>
        </mc:AlternateContent>
      </w:r>
      <w:r w:rsidRPr="00F20DAC">
        <w:rPr>
          <w:noProof/>
        </w:rPr>
        <mc:AlternateContent>
          <mc:Choice Requires="wps">
            <w:drawing>
              <wp:anchor distT="0" distB="0" distL="114300" distR="114300" simplePos="0" relativeHeight="251661312" behindDoc="0" locked="0" layoutInCell="1" allowOverlap="1" wp14:anchorId="0CDD6693" wp14:editId="24B4C31C">
                <wp:simplePos x="0" y="0"/>
                <wp:positionH relativeFrom="column">
                  <wp:posOffset>-44450</wp:posOffset>
                </wp:positionH>
                <wp:positionV relativeFrom="paragraph">
                  <wp:posOffset>0</wp:posOffset>
                </wp:positionV>
                <wp:extent cx="1320800" cy="374650"/>
                <wp:effectExtent l="0" t="0" r="12700" b="25400"/>
                <wp:wrapNone/>
                <wp:docPr id="76294266" name="Text Box 76294266"/>
                <wp:cNvGraphicFramePr/>
                <a:graphic xmlns:a="http://schemas.openxmlformats.org/drawingml/2006/main">
                  <a:graphicData uri="http://schemas.microsoft.com/office/word/2010/wordprocessingShape">
                    <wps:wsp>
                      <wps:cNvSpPr txBox="1"/>
                      <wps:spPr>
                        <a:xfrm>
                          <a:off x="0" y="0"/>
                          <a:ext cx="1320800" cy="3746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6859EAA" w14:textId="77777777" w:rsidR="008716CE" w:rsidRPr="00902E43" w:rsidRDefault="008716CE" w:rsidP="008716CE">
                            <w:pPr>
                              <w:jc w:val="center"/>
                              <w:rPr>
                                <w:lang w:val="en-US"/>
                              </w:rPr>
                            </w:pPr>
                            <w:r>
                              <w:rPr>
                                <w:lang w:val="en-US"/>
                              </w:rPr>
                              <w:t>Risk 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D6693" id="Text Box 76294266" o:spid="_x0000_s1030" type="#_x0000_t202" style="position:absolute;margin-left:-3.5pt;margin-top:0;width:104pt;height: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" fillcolor="white [3201]" strokecolor="black [3200]" strokeweight="1.5pt">
                <v:textbox>
                  <w:txbxContent>
                    <w:p w14:paraId="36859EAA" w14:textId="77777777" w:rsidR="008716CE" w:rsidRPr="00902E43" w:rsidRDefault="008716CE" w:rsidP="008716CE">
                      <w:pPr>
                        <w:jc w:val="center"/>
                        <w:rPr>
                          <w:lang w:val="en-US"/>
                        </w:rPr>
                      </w:pPr>
                      <w:r>
                        <w:rPr>
                          <w:lang w:val="en-US"/>
                        </w:rPr>
                        <w:t>Risk Culture</w:t>
                      </w:r>
                    </w:p>
                  </w:txbxContent>
                </v:textbox>
              </v:shape>
            </w:pict>
          </mc:Fallback>
        </mc:AlternateContent>
      </w:r>
      <w:r w:rsidRPr="00F20DAC">
        <w:rPr>
          <w:noProof/>
        </w:rPr>
        <mc:AlternateContent>
          <mc:Choice Requires="wps">
            <w:drawing>
              <wp:anchor distT="0" distB="0" distL="114300" distR="114300" simplePos="0" relativeHeight="251673600" behindDoc="0" locked="0" layoutInCell="1" allowOverlap="1" wp14:anchorId="45ADDB5E" wp14:editId="39C588F4">
                <wp:simplePos x="0" y="0"/>
                <wp:positionH relativeFrom="column">
                  <wp:posOffset>3822700</wp:posOffset>
                </wp:positionH>
                <wp:positionV relativeFrom="paragraph">
                  <wp:posOffset>381000</wp:posOffset>
                </wp:positionV>
                <wp:extent cx="273050" cy="457200"/>
                <wp:effectExtent l="38100" t="38100" r="50800" b="57150"/>
                <wp:wrapNone/>
                <wp:docPr id="22" name="Straight Arrow Connector 22"/>
                <wp:cNvGraphicFramePr/>
                <a:graphic xmlns:a="http://schemas.openxmlformats.org/drawingml/2006/main">
                  <a:graphicData uri="http://schemas.microsoft.com/office/word/2010/wordprocessingShape">
                    <wps:wsp>
                      <wps:cNvCnPr/>
                      <wps:spPr>
                        <a:xfrm flipV="1">
                          <a:off x="0" y="0"/>
                          <a:ext cx="273050" cy="4572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417482" id="Straight Arrow Connector 22" o:spid="_x0000_s1026" type="#_x0000_t32" style="position:absolute;margin-left:301pt;margin-top:30pt;width:21.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" strokecolor="black [3040]">
                <v:stroke startarrow="block" endarrow="block"/>
              </v:shape>
            </w:pict>
          </mc:Fallback>
        </mc:AlternateContent>
      </w:r>
      <w:r w:rsidRPr="00F20DAC">
        <w:rPr>
          <w:noProof/>
        </w:rPr>
        <mc:AlternateContent>
          <mc:Choice Requires="wps">
            <w:drawing>
              <wp:anchor distT="0" distB="0" distL="114300" distR="114300" simplePos="0" relativeHeight="251675648" behindDoc="1" locked="0" layoutInCell="1" allowOverlap="1" wp14:anchorId="6A23D061" wp14:editId="7AFE0DF9">
                <wp:simplePos x="0" y="0"/>
                <wp:positionH relativeFrom="column">
                  <wp:posOffset>2730500</wp:posOffset>
                </wp:positionH>
                <wp:positionV relativeFrom="paragraph">
                  <wp:posOffset>1365250</wp:posOffset>
                </wp:positionV>
                <wp:extent cx="45085" cy="723900"/>
                <wp:effectExtent l="76200" t="38100" r="69215" b="57150"/>
                <wp:wrapThrough wrapText="bothSides">
                  <wp:wrapPolygon edited="0">
                    <wp:start x="-18254" y="-1137"/>
                    <wp:lineTo x="-36507" y="9095"/>
                    <wp:lineTo x="0" y="22737"/>
                    <wp:lineTo x="45634" y="22737"/>
                    <wp:lineTo x="36507" y="9095"/>
                    <wp:lineTo x="18254" y="-1137"/>
                    <wp:lineTo x="-18254" y="-1137"/>
                  </wp:wrapPolygon>
                </wp:wrapThrough>
                <wp:docPr id="26" name="Straight Arrow Connector 26"/>
                <wp:cNvGraphicFramePr/>
                <a:graphic xmlns:a="http://schemas.openxmlformats.org/drawingml/2006/main">
                  <a:graphicData uri="http://schemas.microsoft.com/office/word/2010/wordprocessingShape">
                    <wps:wsp>
                      <wps:cNvCnPr/>
                      <wps:spPr>
                        <a:xfrm>
                          <a:off x="0" y="0"/>
                          <a:ext cx="45085" cy="7239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FC9E34" id="Straight Arrow Connector 26" o:spid="_x0000_s1026" type="#_x0000_t32" style="position:absolute;margin-left:215pt;margin-top:107.5pt;width:3.55pt;height:5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" strokecolor="black [3040]">
                <v:stroke startarrow="block" endarrow="block"/>
                <w10:wrap type="through"/>
              </v:shape>
            </w:pict>
          </mc:Fallback>
        </mc:AlternateContent>
      </w:r>
      <w:r w:rsidRPr="00F20DAC">
        <w:rPr>
          <w:noProof/>
        </w:rPr>
        <mc:AlternateContent>
          <mc:Choice Requires="wps">
            <w:drawing>
              <wp:anchor distT="0" distB="0" distL="114300" distR="114300" simplePos="0" relativeHeight="251676672" behindDoc="0" locked="0" layoutInCell="1" allowOverlap="1" wp14:anchorId="0C8DF3BC" wp14:editId="73EBB11F">
                <wp:simplePos x="0" y="0"/>
                <wp:positionH relativeFrom="column">
                  <wp:posOffset>2686050</wp:posOffset>
                </wp:positionH>
                <wp:positionV relativeFrom="paragraph">
                  <wp:posOffset>101600</wp:posOffset>
                </wp:positionV>
                <wp:extent cx="12700" cy="641350"/>
                <wp:effectExtent l="76200" t="38100" r="63500" b="63500"/>
                <wp:wrapNone/>
                <wp:docPr id="27" name="Straight Arrow Connector 27"/>
                <wp:cNvGraphicFramePr/>
                <a:graphic xmlns:a="http://schemas.openxmlformats.org/drawingml/2006/main">
                  <a:graphicData uri="http://schemas.microsoft.com/office/word/2010/wordprocessingShape">
                    <wps:wsp>
                      <wps:cNvCnPr/>
                      <wps:spPr>
                        <a:xfrm flipV="1">
                          <a:off x="0" y="0"/>
                          <a:ext cx="12700" cy="6413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66301B" id="Straight Arrow Connector 27" o:spid="_x0000_s1026" type="#_x0000_t32" style="position:absolute;margin-left:211.5pt;margin-top:8pt;width:1pt;height:50.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" strokecolor="black [3040]">
                <v:stroke startarrow="block" endarrow="block"/>
              </v:shape>
            </w:pict>
          </mc:Fallback>
        </mc:AlternateContent>
      </w:r>
      <w:r w:rsidRPr="00F20DAC">
        <w:rPr>
          <w:noProof/>
        </w:rPr>
        <mc:AlternateContent>
          <mc:Choice Requires="wps">
            <w:drawing>
              <wp:anchor distT="0" distB="0" distL="114300" distR="114300" simplePos="0" relativeHeight="251674624" behindDoc="0" locked="0" layoutInCell="1" allowOverlap="1" wp14:anchorId="7D8B3C06" wp14:editId="618AA438">
                <wp:simplePos x="0" y="0"/>
                <wp:positionH relativeFrom="column">
                  <wp:posOffset>3860800</wp:posOffset>
                </wp:positionH>
                <wp:positionV relativeFrom="paragraph">
                  <wp:posOffset>1111250</wp:posOffset>
                </wp:positionV>
                <wp:extent cx="419100" cy="0"/>
                <wp:effectExtent l="38100" t="76200" r="19050" b="95250"/>
                <wp:wrapNone/>
                <wp:docPr id="24" name="Straight Arrow Connector 24"/>
                <wp:cNvGraphicFramePr/>
                <a:graphic xmlns:a="http://schemas.openxmlformats.org/drawingml/2006/main">
                  <a:graphicData uri="http://schemas.microsoft.com/office/word/2010/wordprocessingShape">
                    <wps:wsp>
                      <wps:cNvCnPr/>
                      <wps:spPr>
                        <a:xfrm>
                          <a:off x="0" y="0"/>
                          <a:ext cx="4191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62878A" id="Straight Arrow Connector 24" o:spid="_x0000_s1026" type="#_x0000_t32" style="position:absolute;margin-left:304pt;margin-top:87.5pt;width:33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" strokecolor="black [3040]">
                <v:stroke startarrow="block" endarrow="block"/>
              </v:shape>
            </w:pict>
          </mc:Fallback>
        </mc:AlternateContent>
      </w:r>
      <w:r w:rsidRPr="00F20DAC">
        <w:rPr>
          <w:noProof/>
        </w:rPr>
        <mc:AlternateContent>
          <mc:Choice Requires="wps">
            <w:drawing>
              <wp:anchor distT="0" distB="0" distL="114300" distR="114300" simplePos="0" relativeHeight="251672576" behindDoc="0" locked="0" layoutInCell="1" allowOverlap="1" wp14:anchorId="1ECAE3DE" wp14:editId="68948839">
                <wp:simplePos x="0" y="0"/>
                <wp:positionH relativeFrom="column">
                  <wp:posOffset>1409700</wp:posOffset>
                </wp:positionH>
                <wp:positionV relativeFrom="paragraph">
                  <wp:posOffset>1377950</wp:posOffset>
                </wp:positionV>
                <wp:extent cx="476250" cy="584200"/>
                <wp:effectExtent l="38100" t="38100" r="57150" b="63500"/>
                <wp:wrapNone/>
                <wp:docPr id="21" name="Straight Arrow Connector 21"/>
                <wp:cNvGraphicFramePr/>
                <a:graphic xmlns:a="http://schemas.openxmlformats.org/drawingml/2006/main">
                  <a:graphicData uri="http://schemas.microsoft.com/office/word/2010/wordprocessingShape">
                    <wps:wsp>
                      <wps:cNvCnPr/>
                      <wps:spPr>
                        <a:xfrm flipV="1">
                          <a:off x="0" y="0"/>
                          <a:ext cx="476250" cy="5842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815D2B" id="Straight Arrow Connector 21" o:spid="_x0000_s1026" type="#_x0000_t32" style="position:absolute;margin-left:111pt;margin-top:108.5pt;width:37.5pt;height:46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" strokecolor="black [3040]">
                <v:stroke startarrow="block" endarrow="block"/>
              </v:shape>
            </w:pict>
          </mc:Fallback>
        </mc:AlternateContent>
      </w:r>
      <w:r w:rsidRPr="00F20DAC">
        <w:rPr>
          <w:noProof/>
        </w:rPr>
        <mc:AlternateContent>
          <mc:Choice Requires="wps">
            <w:drawing>
              <wp:anchor distT="0" distB="0" distL="114300" distR="114300" simplePos="0" relativeHeight="251671552" behindDoc="0" locked="0" layoutInCell="1" allowOverlap="1" wp14:anchorId="253AE4FA" wp14:editId="5F6EFE5F">
                <wp:simplePos x="0" y="0"/>
                <wp:positionH relativeFrom="column">
                  <wp:posOffset>1403350</wp:posOffset>
                </wp:positionH>
                <wp:positionV relativeFrom="paragraph">
                  <wp:posOffset>1155700</wp:posOffset>
                </wp:positionV>
                <wp:extent cx="419100" cy="0"/>
                <wp:effectExtent l="38100" t="76200" r="19050" b="95250"/>
                <wp:wrapNone/>
                <wp:docPr id="20" name="Straight Arrow Connector 20"/>
                <wp:cNvGraphicFramePr/>
                <a:graphic xmlns:a="http://schemas.openxmlformats.org/drawingml/2006/main">
                  <a:graphicData uri="http://schemas.microsoft.com/office/word/2010/wordprocessingShape">
                    <wps:wsp>
                      <wps:cNvCnPr/>
                      <wps:spPr>
                        <a:xfrm>
                          <a:off x="0" y="0"/>
                          <a:ext cx="4191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4A1BFD" id="Straight Arrow Connector 20" o:spid="_x0000_s1026" type="#_x0000_t32" style="position:absolute;margin-left:110.5pt;margin-top:91pt;width:33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" strokecolor="black [3040]">
                <v:stroke startarrow="block" endarrow="block"/>
              </v:shape>
            </w:pict>
          </mc:Fallback>
        </mc:AlternateContent>
      </w:r>
      <w:r w:rsidRPr="00F20DAC">
        <w:rPr>
          <w:noProof/>
        </w:rPr>
        <mc:AlternateContent>
          <mc:Choice Requires="wps">
            <w:drawing>
              <wp:anchor distT="0" distB="0" distL="114300" distR="114300" simplePos="0" relativeHeight="251670528" behindDoc="0" locked="0" layoutInCell="1" allowOverlap="1" wp14:anchorId="40215B27" wp14:editId="5AB2BC6F">
                <wp:simplePos x="0" y="0"/>
                <wp:positionH relativeFrom="column">
                  <wp:posOffset>1320800</wp:posOffset>
                </wp:positionH>
                <wp:positionV relativeFrom="paragraph">
                  <wp:posOffset>400050</wp:posOffset>
                </wp:positionV>
                <wp:extent cx="577850" cy="450850"/>
                <wp:effectExtent l="38100" t="38100" r="50800" b="63500"/>
                <wp:wrapNone/>
                <wp:docPr id="19" name="Straight Arrow Connector 19"/>
                <wp:cNvGraphicFramePr/>
                <a:graphic xmlns:a="http://schemas.openxmlformats.org/drawingml/2006/main">
                  <a:graphicData uri="http://schemas.microsoft.com/office/word/2010/wordprocessingShape">
                    <wps:wsp>
                      <wps:cNvCnPr/>
                      <wps:spPr>
                        <a:xfrm>
                          <a:off x="0" y="0"/>
                          <a:ext cx="577850" cy="4508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355289" id="Straight Arrow Connector 19" o:spid="_x0000_s1026" type="#_x0000_t32" style="position:absolute;margin-left:104pt;margin-top:31.5pt;width:45.5pt;height:3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" strokecolor="black [3213]">
                <v:stroke startarrow="block" endarrow="block"/>
              </v:shape>
            </w:pict>
          </mc:Fallback>
        </mc:AlternateContent>
      </w:r>
      <w:r w:rsidRPr="00F20DAC">
        <w:rPr>
          <w:noProof/>
        </w:rPr>
        <mc:AlternateContent>
          <mc:Choice Requires="wps">
            <w:drawing>
              <wp:anchor distT="0" distB="0" distL="114300" distR="114300" simplePos="0" relativeHeight="251665408" behindDoc="0" locked="0" layoutInCell="1" allowOverlap="1" wp14:anchorId="15F3E34A" wp14:editId="4863561D">
                <wp:simplePos x="0" y="0"/>
                <wp:positionH relativeFrom="column">
                  <wp:posOffset>1962150</wp:posOffset>
                </wp:positionH>
                <wp:positionV relativeFrom="paragraph">
                  <wp:posOffset>2266950</wp:posOffset>
                </wp:positionV>
                <wp:extent cx="1936750" cy="34290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1936750" cy="3429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3F24AC69" w14:textId="77777777" w:rsidR="008716CE" w:rsidRPr="00902E43" w:rsidRDefault="008716CE" w:rsidP="008716CE">
                            <w:pPr>
                              <w:jc w:val="center"/>
                              <w:rPr>
                                <w:lang w:val="en-US"/>
                              </w:rPr>
                            </w:pPr>
                            <w:r>
                              <w:rPr>
                                <w:lang w:val="en-US"/>
                              </w:rPr>
                              <w:t>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F3E34A" id="Text Box 10" o:spid="_x0000_s1031" type="#_x0000_t202" style="position:absolute;margin-left:154.5pt;margin-top:178.5pt;width:152.5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" fillcolor="white [3201]" strokecolor="black [3213]" strokeweight="1.5pt">
                <v:textbox>
                  <w:txbxContent>
                    <w:p w14:paraId="3F24AC69" w14:textId="77777777" w:rsidR="008716CE" w:rsidRPr="00902E43" w:rsidRDefault="008716CE" w:rsidP="008716CE">
                      <w:pPr>
                        <w:jc w:val="center"/>
                        <w:rPr>
                          <w:lang w:val="en-US"/>
                        </w:rPr>
                      </w:pPr>
                      <w:r>
                        <w:rPr>
                          <w:lang w:val="en-US"/>
                        </w:rPr>
                        <w:t>Policies</w:t>
                      </w:r>
                    </w:p>
                  </w:txbxContent>
                </v:textbox>
              </v:shape>
            </w:pict>
          </mc:Fallback>
        </mc:AlternateContent>
      </w:r>
      <w:r w:rsidRPr="00F20DAC">
        <w:rPr>
          <w:noProof/>
        </w:rPr>
        <mc:AlternateContent>
          <mc:Choice Requires="wps">
            <w:drawing>
              <wp:anchor distT="0" distB="0" distL="114300" distR="114300" simplePos="0" relativeHeight="251663360" behindDoc="0" locked="0" layoutInCell="1" allowOverlap="1" wp14:anchorId="25EB7446" wp14:editId="54D85DD2">
                <wp:simplePos x="0" y="0"/>
                <wp:positionH relativeFrom="margin">
                  <wp:align>center</wp:align>
                </wp:positionH>
                <wp:positionV relativeFrom="paragraph">
                  <wp:posOffset>895350</wp:posOffset>
                </wp:positionV>
                <wp:extent cx="1873250" cy="374650"/>
                <wp:effectExtent l="0" t="0" r="12700" b="25400"/>
                <wp:wrapNone/>
                <wp:docPr id="1553202582" name="Text Box 1553202582"/>
                <wp:cNvGraphicFramePr/>
                <a:graphic xmlns:a="http://schemas.openxmlformats.org/drawingml/2006/main">
                  <a:graphicData uri="http://schemas.microsoft.com/office/word/2010/wordprocessingShape">
                    <wps:wsp>
                      <wps:cNvSpPr txBox="1"/>
                      <wps:spPr>
                        <a:xfrm>
                          <a:off x="0" y="0"/>
                          <a:ext cx="1873250" cy="3746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CF70B03" w14:textId="77777777" w:rsidR="008716CE" w:rsidRPr="00902E43" w:rsidRDefault="008716CE" w:rsidP="008716CE">
                            <w:pPr>
                              <w:jc w:val="center"/>
                              <w:rPr>
                                <w:lang w:val="en-US"/>
                              </w:rPr>
                            </w:pPr>
                            <w:r>
                              <w:rPr>
                                <w:lang w:val="en-US"/>
                              </w:rPr>
                              <w:t>Risk Appetite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B7446" id="Text Box 1553202582" o:spid="_x0000_s1032" type="#_x0000_t202" style="position:absolute;margin-left:0;margin-top:70.5pt;width:147.5pt;height:2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" fillcolor="white [3201]" strokecolor="black [3200]" strokeweight="1.5pt">
                <v:textbox>
                  <w:txbxContent>
                    <w:p w14:paraId="7CF70B03" w14:textId="77777777" w:rsidR="008716CE" w:rsidRPr="00902E43" w:rsidRDefault="008716CE" w:rsidP="008716CE">
                      <w:pPr>
                        <w:jc w:val="center"/>
                        <w:rPr>
                          <w:lang w:val="en-US"/>
                        </w:rPr>
                      </w:pPr>
                      <w:r>
                        <w:rPr>
                          <w:lang w:val="en-US"/>
                        </w:rPr>
                        <w:t>Risk Appetite</w:t>
                      </w:r>
                    </w:p>
                  </w:txbxContent>
                </v:textbox>
                <w10:wrap anchorx="margin"/>
              </v:shape>
            </w:pict>
          </mc:Fallback>
        </mc:AlternateContent>
      </w:r>
      <w:r w:rsidRPr="00F20DAC">
        <w:rPr>
          <w:noProof/>
        </w:rPr>
        <mc:AlternateContent>
          <mc:Choice Requires="wps">
            <w:drawing>
              <wp:anchor distT="0" distB="0" distL="114300" distR="114300" simplePos="0" relativeHeight="251659264" behindDoc="0" locked="0" layoutInCell="1" allowOverlap="1" wp14:anchorId="0B942A91" wp14:editId="4E31B805">
                <wp:simplePos x="0" y="0"/>
                <wp:positionH relativeFrom="margin">
                  <wp:align>center</wp:align>
                </wp:positionH>
                <wp:positionV relativeFrom="paragraph">
                  <wp:posOffset>-349250</wp:posOffset>
                </wp:positionV>
                <wp:extent cx="1898650" cy="342900"/>
                <wp:effectExtent l="0" t="0" r="25400" b="19050"/>
                <wp:wrapNone/>
                <wp:docPr id="1408921954" name="Text Box 1408921954"/>
                <wp:cNvGraphicFramePr/>
                <a:graphic xmlns:a="http://schemas.openxmlformats.org/drawingml/2006/main">
                  <a:graphicData uri="http://schemas.microsoft.com/office/word/2010/wordprocessingShape">
                    <wps:wsp>
                      <wps:cNvSpPr txBox="1"/>
                      <wps:spPr>
                        <a:xfrm>
                          <a:off x="0" y="0"/>
                          <a:ext cx="1898650" cy="342900"/>
                        </a:xfrm>
                        <a:prstGeom prst="rect">
                          <a:avLst/>
                        </a:prstGeom>
                        <a:ln w="19050"/>
                        <a:effectLst/>
                      </wps:spPr>
                      <wps:style>
                        <a:lnRef idx="2">
                          <a:schemeClr val="dk1"/>
                        </a:lnRef>
                        <a:fillRef idx="1">
                          <a:schemeClr val="lt1"/>
                        </a:fillRef>
                        <a:effectRef idx="0">
                          <a:schemeClr val="dk1"/>
                        </a:effectRef>
                        <a:fontRef idx="minor">
                          <a:schemeClr val="dk1"/>
                        </a:fontRef>
                      </wps:style>
                      <wps:txbx>
                        <w:txbxContent>
                          <w:p w14:paraId="2C6E6E3F" w14:textId="77777777" w:rsidR="008716CE" w:rsidRPr="00902E43" w:rsidRDefault="008716CE" w:rsidP="008716CE">
                            <w:pPr>
                              <w:jc w:val="center"/>
                              <w:rPr>
                                <w:lang w:val="en-US"/>
                              </w:rPr>
                            </w:pPr>
                            <w:r>
                              <w:rPr>
                                <w:lang w:val="en-US"/>
                              </w:rPr>
                              <w:t>Risk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42A91" id="Text Box 1408921954" o:spid="_x0000_s1033" type="#_x0000_t202" style="position:absolute;margin-left:0;margin-top:-27.5pt;width:149.5pt;height:2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" fillcolor="white [3201]" strokecolor="black [3200]" strokeweight="1.5pt">
                <v:textbox>
                  <w:txbxContent>
                    <w:p w14:paraId="2C6E6E3F" w14:textId="77777777" w:rsidR="008716CE" w:rsidRPr="00902E43" w:rsidRDefault="008716CE" w:rsidP="008716CE">
                      <w:pPr>
                        <w:jc w:val="center"/>
                        <w:rPr>
                          <w:lang w:val="en-US"/>
                        </w:rPr>
                      </w:pPr>
                      <w:r>
                        <w:rPr>
                          <w:lang w:val="en-US"/>
                        </w:rPr>
                        <w:t>Risk Capacity</w:t>
                      </w:r>
                    </w:p>
                  </w:txbxContent>
                </v:textbox>
                <w10:wrap anchorx="margin"/>
              </v:shape>
            </w:pict>
          </mc:Fallback>
        </mc:AlternateContent>
      </w:r>
    </w:p>
    <w:p w14:paraId="44E6D989" w14:textId="0585338C" w:rsidR="008716CE" w:rsidRPr="00F20DAC" w:rsidRDefault="008716CE" w:rsidP="00CD3F90">
      <w:pPr>
        <w:ind w:left="360"/>
        <w:jc w:val="both"/>
        <w:rPr>
          <w:rFonts w:ascii="Arial" w:hAnsi="Arial" w:cs="Arial"/>
        </w:rPr>
      </w:pPr>
    </w:p>
    <w:p w14:paraId="7DFBB111" w14:textId="5BE5DBA4" w:rsidR="008716CE" w:rsidRPr="00F20DAC" w:rsidRDefault="00914649" w:rsidP="00CD3F90">
      <w:pPr>
        <w:ind w:left="360"/>
        <w:jc w:val="both"/>
        <w:rPr>
          <w:rFonts w:ascii="Arial" w:hAnsi="Arial" w:cs="Arial"/>
        </w:rPr>
      </w:pPr>
      <w:r w:rsidRPr="00F20DAC">
        <w:rPr>
          <w:noProof/>
        </w:rPr>
        <mc:AlternateContent>
          <mc:Choice Requires="wps">
            <w:drawing>
              <wp:anchor distT="0" distB="0" distL="114300" distR="114300" simplePos="0" relativeHeight="251666432" behindDoc="0" locked="0" layoutInCell="1" allowOverlap="1" wp14:anchorId="4DBA08E8" wp14:editId="652CAFBD">
                <wp:simplePos x="0" y="0"/>
                <wp:positionH relativeFrom="margin">
                  <wp:posOffset>4508500</wp:posOffset>
                </wp:positionH>
                <wp:positionV relativeFrom="paragraph">
                  <wp:posOffset>146050</wp:posOffset>
                </wp:positionV>
                <wp:extent cx="1339850" cy="3810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1339850" cy="3810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4FCDCA8" w14:textId="77777777" w:rsidR="008716CE" w:rsidRPr="00902E43" w:rsidRDefault="008716CE" w:rsidP="008716CE">
                            <w:pPr>
                              <w:jc w:val="center"/>
                              <w:rPr>
                                <w:lang w:val="en-US"/>
                              </w:rPr>
                            </w:pPr>
                            <w:r>
                              <w:rPr>
                                <w:lang w:val="en-US"/>
                              </w:rPr>
                              <w:t>Decision 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A08E8" id="Text Box 11" o:spid="_x0000_s1034" type="#_x0000_t202" style="position:absolute;left:0;text-align:left;margin-left:355pt;margin-top:11.5pt;width:105.5pt;height:3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" fillcolor="white [3201]" strokecolor="black [3200]" strokeweight="1.5pt">
                <v:textbox>
                  <w:txbxContent>
                    <w:p w14:paraId="24FCDCA8" w14:textId="77777777" w:rsidR="008716CE" w:rsidRPr="00902E43" w:rsidRDefault="008716CE" w:rsidP="008716CE">
                      <w:pPr>
                        <w:jc w:val="center"/>
                        <w:rPr>
                          <w:lang w:val="en-US"/>
                        </w:rPr>
                      </w:pPr>
                      <w:r>
                        <w:rPr>
                          <w:lang w:val="en-US"/>
                        </w:rPr>
                        <w:t>Decision Making</w:t>
                      </w:r>
                    </w:p>
                  </w:txbxContent>
                </v:textbox>
                <w10:wrap anchorx="margin"/>
              </v:shape>
            </w:pict>
          </mc:Fallback>
        </mc:AlternateContent>
      </w:r>
    </w:p>
    <w:p w14:paraId="06FA10D6" w14:textId="598E921A" w:rsidR="008716CE" w:rsidRPr="00F20DAC" w:rsidRDefault="008716CE" w:rsidP="00CD3F90">
      <w:pPr>
        <w:ind w:left="360"/>
        <w:jc w:val="both"/>
        <w:rPr>
          <w:rFonts w:ascii="Arial" w:hAnsi="Arial" w:cs="Arial"/>
        </w:rPr>
      </w:pPr>
    </w:p>
    <w:p w14:paraId="2A5B18E2" w14:textId="72AFC5D8" w:rsidR="008716CE" w:rsidRPr="00F20DAC" w:rsidRDefault="00914649" w:rsidP="00CD3F90">
      <w:pPr>
        <w:ind w:left="360"/>
        <w:jc w:val="both"/>
        <w:rPr>
          <w:rFonts w:ascii="Arial" w:hAnsi="Arial" w:cs="Arial"/>
        </w:rPr>
      </w:pPr>
      <w:r w:rsidRPr="00F20DAC">
        <w:rPr>
          <w:noProof/>
        </w:rPr>
        <mc:AlternateContent>
          <mc:Choice Requires="wps">
            <w:drawing>
              <wp:anchor distT="0" distB="0" distL="114300" distR="114300" simplePos="0" relativeHeight="251669504" behindDoc="0" locked="0" layoutInCell="1" allowOverlap="1" wp14:anchorId="6ABAAD34" wp14:editId="20F57CD9">
                <wp:simplePos x="0" y="0"/>
                <wp:positionH relativeFrom="page">
                  <wp:posOffset>5844540</wp:posOffset>
                </wp:positionH>
                <wp:positionV relativeFrom="paragraph">
                  <wp:posOffset>6985</wp:posOffset>
                </wp:positionV>
                <wp:extent cx="1164590" cy="654050"/>
                <wp:effectExtent l="0" t="0" r="16510" b="12700"/>
                <wp:wrapNone/>
                <wp:docPr id="14" name="Text Box 14"/>
                <wp:cNvGraphicFramePr/>
                <a:graphic xmlns:a="http://schemas.openxmlformats.org/drawingml/2006/main">
                  <a:graphicData uri="http://schemas.microsoft.com/office/word/2010/wordprocessingShape">
                    <wps:wsp>
                      <wps:cNvSpPr txBox="1"/>
                      <wps:spPr>
                        <a:xfrm>
                          <a:off x="0" y="0"/>
                          <a:ext cx="1164590" cy="654050"/>
                        </a:xfrm>
                        <a:prstGeom prst="rect">
                          <a:avLst/>
                        </a:prstGeom>
                        <a:solidFill>
                          <a:schemeClr val="lt1"/>
                        </a:solidFill>
                        <a:ln w="6350">
                          <a:solidFill>
                            <a:prstClr val="black"/>
                          </a:solidFill>
                        </a:ln>
                      </wps:spPr>
                      <wps:txbx>
                        <w:txbxContent>
                          <w:p w14:paraId="587917D8" w14:textId="79A77FB7" w:rsidR="008716CE" w:rsidRPr="00902E43" w:rsidRDefault="008716CE" w:rsidP="008716CE">
                            <w:pPr>
                              <w:rPr>
                                <w:lang w:val="en-US"/>
                              </w:rPr>
                            </w:pPr>
                            <w:r>
                              <w:rPr>
                                <w:lang w:val="en-US"/>
                              </w:rPr>
                              <w:t>Competitive &amp; Regulatory</w:t>
                            </w:r>
                            <w:r w:rsidR="00914649">
                              <w:rPr>
                                <w:lang w:val="en-US"/>
                              </w:rPr>
                              <w:t xml:space="preserve"> landscape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AAD34" id="Text Box 14" o:spid="_x0000_s1035" type="#_x0000_t202" style="position:absolute;left:0;text-align:left;margin-left:460.2pt;margin-top:.55pt;width:91.7pt;height:5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" fillcolor="white [3201]" strokeweight=".5pt">
                <v:textbox>
                  <w:txbxContent>
                    <w:p w14:paraId="587917D8" w14:textId="79A77FB7" w:rsidR="008716CE" w:rsidRPr="00902E43" w:rsidRDefault="008716CE" w:rsidP="008716CE">
                      <w:pPr>
                        <w:rPr>
                          <w:lang w:val="en-US"/>
                        </w:rPr>
                      </w:pPr>
                      <w:r>
                        <w:rPr>
                          <w:lang w:val="en-US"/>
                        </w:rPr>
                        <w:t>Competitive &amp; Regulatory</w:t>
                      </w:r>
                      <w:r w:rsidR="00914649">
                        <w:rPr>
                          <w:lang w:val="en-US"/>
                        </w:rPr>
                        <w:t xml:space="preserve"> landscape</w:t>
                      </w:r>
                    </w:p>
                  </w:txbxContent>
                </v:textbox>
                <w10:wrap anchorx="page"/>
              </v:shape>
            </w:pict>
          </mc:Fallback>
        </mc:AlternateContent>
      </w:r>
      <w:r w:rsidRPr="00F20DAC">
        <w:rPr>
          <w:noProof/>
        </w:rPr>
        <mc:AlternateContent>
          <mc:Choice Requires="wps">
            <w:drawing>
              <wp:anchor distT="0" distB="0" distL="114300" distR="114300" simplePos="0" relativeHeight="251678720" behindDoc="0" locked="0" layoutInCell="1" allowOverlap="1" wp14:anchorId="7F6B0982" wp14:editId="0437DB9B">
                <wp:simplePos x="0" y="0"/>
                <wp:positionH relativeFrom="column">
                  <wp:posOffset>3867150</wp:posOffset>
                </wp:positionH>
                <wp:positionV relativeFrom="paragraph">
                  <wp:posOffset>45720</wp:posOffset>
                </wp:positionV>
                <wp:extent cx="1022350" cy="425450"/>
                <wp:effectExtent l="38100" t="38100" r="63500" b="69850"/>
                <wp:wrapNone/>
                <wp:docPr id="29" name="Straight Arrow Connector 29"/>
                <wp:cNvGraphicFramePr/>
                <a:graphic xmlns:a="http://schemas.openxmlformats.org/drawingml/2006/main">
                  <a:graphicData uri="http://schemas.microsoft.com/office/word/2010/wordprocessingShape">
                    <wps:wsp>
                      <wps:cNvCnPr/>
                      <wps:spPr>
                        <a:xfrm>
                          <a:off x="0" y="0"/>
                          <a:ext cx="1022350" cy="4254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0DACB8" id="Straight Arrow Connector 29" o:spid="_x0000_s1026" type="#_x0000_t32" style="position:absolute;margin-left:304.5pt;margin-top:3.6pt;width:80.5pt;height: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" strokecolor="black [3040]">
                <v:stroke startarrow="block" endarrow="block"/>
              </v:shape>
            </w:pict>
          </mc:Fallback>
        </mc:AlternateContent>
      </w:r>
    </w:p>
    <w:p w14:paraId="5454E4F0" w14:textId="77777777" w:rsidR="008716CE" w:rsidRPr="00F20DAC" w:rsidRDefault="008716CE" w:rsidP="00CD3F90">
      <w:pPr>
        <w:ind w:left="360"/>
        <w:jc w:val="both"/>
        <w:rPr>
          <w:rFonts w:ascii="Arial" w:hAnsi="Arial" w:cs="Arial"/>
        </w:rPr>
      </w:pPr>
    </w:p>
    <w:p w14:paraId="3B321F0D" w14:textId="77777777" w:rsidR="008716CE" w:rsidRPr="00F20DAC" w:rsidRDefault="008716CE" w:rsidP="00CD3F90">
      <w:pPr>
        <w:ind w:left="360"/>
        <w:jc w:val="both"/>
        <w:rPr>
          <w:rFonts w:ascii="Arial" w:hAnsi="Arial" w:cs="Arial"/>
        </w:rPr>
      </w:pPr>
    </w:p>
    <w:p w14:paraId="3B811615" w14:textId="77777777" w:rsidR="008716CE" w:rsidRPr="00F20DAC" w:rsidRDefault="008716CE" w:rsidP="00CD3F90">
      <w:pPr>
        <w:ind w:left="360"/>
        <w:jc w:val="both"/>
        <w:rPr>
          <w:rFonts w:ascii="Arial" w:hAnsi="Arial" w:cs="Arial"/>
        </w:rPr>
      </w:pPr>
    </w:p>
    <w:p w14:paraId="40498BCA" w14:textId="77777777" w:rsidR="008716CE" w:rsidRPr="00F20DAC" w:rsidRDefault="008716CE" w:rsidP="00CD3F90">
      <w:pPr>
        <w:ind w:left="360"/>
        <w:jc w:val="both"/>
        <w:rPr>
          <w:rFonts w:ascii="Arial" w:hAnsi="Arial" w:cs="Arial"/>
        </w:rPr>
      </w:pPr>
    </w:p>
    <w:p w14:paraId="5C5D4F5E" w14:textId="77777777" w:rsidR="008716CE" w:rsidRPr="00F20DAC" w:rsidRDefault="008716CE" w:rsidP="00CD3F90">
      <w:pPr>
        <w:ind w:left="360"/>
        <w:jc w:val="both"/>
        <w:rPr>
          <w:rFonts w:ascii="Arial" w:hAnsi="Arial" w:cs="Arial"/>
        </w:rPr>
      </w:pPr>
    </w:p>
    <w:p w14:paraId="4E2DE885" w14:textId="77777777" w:rsidR="008716CE" w:rsidRPr="00F20DAC" w:rsidRDefault="008716CE" w:rsidP="00CD3F90">
      <w:pPr>
        <w:ind w:left="360"/>
        <w:jc w:val="both"/>
        <w:rPr>
          <w:rFonts w:ascii="Arial" w:hAnsi="Arial" w:cs="Arial"/>
        </w:rPr>
      </w:pPr>
    </w:p>
    <w:p w14:paraId="32CACE06" w14:textId="77777777" w:rsidR="008716CE" w:rsidRPr="00F20DAC" w:rsidRDefault="008716CE" w:rsidP="00CD3F90">
      <w:pPr>
        <w:ind w:left="360"/>
        <w:jc w:val="both"/>
        <w:rPr>
          <w:rFonts w:ascii="Arial" w:hAnsi="Arial" w:cs="Arial"/>
        </w:rPr>
      </w:pPr>
    </w:p>
    <w:p w14:paraId="27F6DFE7" w14:textId="7E8C6A17" w:rsidR="00CD3F90" w:rsidRPr="00F20DAC" w:rsidRDefault="00CD3F90" w:rsidP="00D76465">
      <w:pPr>
        <w:pStyle w:val="Heading1"/>
        <w:numPr>
          <w:ilvl w:val="1"/>
          <w:numId w:val="26"/>
        </w:numPr>
        <w:spacing w:after="240"/>
        <w:ind w:left="709" w:hanging="425"/>
        <w:rPr>
          <w:rFonts w:ascii="Arial" w:hAnsi="Arial" w:cs="Arial"/>
          <w:color w:val="auto"/>
          <w:sz w:val="22"/>
          <w:szCs w:val="22"/>
        </w:rPr>
      </w:pPr>
      <w:bookmarkStart w:id="2" w:name="_Toc29212061"/>
      <w:bookmarkStart w:id="3" w:name="_Toc302810529"/>
      <w:r w:rsidRPr="00F20DAC">
        <w:rPr>
          <w:rFonts w:ascii="Arial" w:hAnsi="Arial" w:cs="Arial"/>
          <w:color w:val="auto"/>
          <w:sz w:val="22"/>
          <w:szCs w:val="22"/>
        </w:rPr>
        <w:lastRenderedPageBreak/>
        <w:t>Definition of the concepts.</w:t>
      </w:r>
    </w:p>
    <w:p w14:paraId="20DAA22D" w14:textId="3384C7A6" w:rsidR="00CD3F90" w:rsidRPr="00F20DAC" w:rsidRDefault="002E0210" w:rsidP="002E0210">
      <w:pPr>
        <w:pStyle w:val="ListParagraph"/>
        <w:numPr>
          <w:ilvl w:val="0"/>
          <w:numId w:val="34"/>
        </w:numPr>
        <w:jc w:val="both"/>
        <w:rPr>
          <w:rFonts w:ascii="Arial" w:hAnsi="Arial" w:cs="Arial"/>
        </w:rPr>
      </w:pPr>
      <w:proofErr w:type="gramStart"/>
      <w:r w:rsidRPr="00F20DAC">
        <w:rPr>
          <w:rFonts w:ascii="Arial" w:hAnsi="Arial" w:cs="Arial"/>
          <w:b/>
          <w:bCs/>
        </w:rPr>
        <w:t>Risk culture,</w:t>
      </w:r>
      <w:proofErr w:type="gramEnd"/>
      <w:r w:rsidRPr="00F20DAC">
        <w:rPr>
          <w:rFonts w:ascii="Arial" w:hAnsi="Arial" w:cs="Arial"/>
          <w:b/>
          <w:bCs/>
        </w:rPr>
        <w:t xml:space="preserve"> </w:t>
      </w:r>
      <w:r w:rsidRPr="00F20DAC">
        <w:rPr>
          <w:rFonts w:ascii="Arial" w:hAnsi="Arial" w:cs="Arial"/>
        </w:rPr>
        <w:t xml:space="preserve">means MAFIL’s norms, attitudes, </w:t>
      </w:r>
      <w:proofErr w:type="spellStart"/>
      <w:r w:rsidRPr="00F20DAC">
        <w:rPr>
          <w:rFonts w:ascii="Arial" w:hAnsi="Arial" w:cs="Arial"/>
        </w:rPr>
        <w:t>behaviors</w:t>
      </w:r>
      <w:proofErr w:type="spellEnd"/>
      <w:r w:rsidRPr="00F20DAC">
        <w:rPr>
          <w:rFonts w:ascii="Arial" w:hAnsi="Arial" w:cs="Arial"/>
        </w:rPr>
        <w:t xml:space="preserve"> towards risk awareness, risk-taking, risk management and controls that shape decisions on risks. Risk culture influences the decisions of management/employees during the day-to-day activities and has an impact on the risks they assume. </w:t>
      </w:r>
    </w:p>
    <w:p w14:paraId="0DDF1631" w14:textId="34AFBD5B" w:rsidR="002E0210" w:rsidRPr="00F20DAC" w:rsidRDefault="002E0210" w:rsidP="002E0210">
      <w:pPr>
        <w:pStyle w:val="ListParagraph"/>
        <w:numPr>
          <w:ilvl w:val="0"/>
          <w:numId w:val="34"/>
        </w:numPr>
        <w:jc w:val="both"/>
        <w:rPr>
          <w:rFonts w:ascii="Arial" w:hAnsi="Arial" w:cs="Arial"/>
        </w:rPr>
      </w:pPr>
      <w:proofErr w:type="gramStart"/>
      <w:r w:rsidRPr="00F20DAC">
        <w:rPr>
          <w:rFonts w:ascii="Arial" w:hAnsi="Arial" w:cs="Arial"/>
          <w:b/>
          <w:bCs/>
        </w:rPr>
        <w:t>Risk Capacity,</w:t>
      </w:r>
      <w:proofErr w:type="gramEnd"/>
      <w:r w:rsidRPr="00F20DAC">
        <w:rPr>
          <w:rFonts w:ascii="Arial" w:hAnsi="Arial" w:cs="Arial"/>
        </w:rPr>
        <w:t xml:space="preserve"> is the maximum amount of risks MAFIL can assume given its capital base, risk management and control capabilities as well as regulatory constraints. </w:t>
      </w:r>
    </w:p>
    <w:p w14:paraId="3149EDC3" w14:textId="77777777" w:rsidR="00215C02" w:rsidRPr="00F20DAC" w:rsidRDefault="002E0210" w:rsidP="002E0210">
      <w:pPr>
        <w:pStyle w:val="ListParagraph"/>
        <w:numPr>
          <w:ilvl w:val="0"/>
          <w:numId w:val="34"/>
        </w:numPr>
        <w:jc w:val="both"/>
        <w:rPr>
          <w:rFonts w:ascii="Arial" w:hAnsi="Arial" w:cs="Arial"/>
        </w:rPr>
      </w:pPr>
      <w:r w:rsidRPr="00F20DAC">
        <w:rPr>
          <w:rFonts w:ascii="Arial" w:hAnsi="Arial" w:cs="Arial"/>
          <w:b/>
          <w:bCs/>
        </w:rPr>
        <w:t xml:space="preserve">Risk limits </w:t>
      </w:r>
      <w:r w:rsidRPr="00F20DAC">
        <w:rPr>
          <w:rFonts w:ascii="Arial" w:hAnsi="Arial" w:cs="Arial"/>
        </w:rPr>
        <w:t>are specific quantitative measures or limits based on, for example, forward looking assumptions that allocate MAFIL’s aggregate risk appetite to business lines, specific risk categories</w:t>
      </w:r>
      <w:r w:rsidR="00215C02" w:rsidRPr="00F20DAC">
        <w:rPr>
          <w:rFonts w:ascii="Arial" w:hAnsi="Arial" w:cs="Arial"/>
        </w:rPr>
        <w:t xml:space="preserve">, concentrations etc. </w:t>
      </w:r>
    </w:p>
    <w:p w14:paraId="3E9BB9E3" w14:textId="0F3D70D3" w:rsidR="00215C02" w:rsidRPr="00F20DAC" w:rsidRDefault="00215C02" w:rsidP="002E0210">
      <w:pPr>
        <w:pStyle w:val="ListParagraph"/>
        <w:numPr>
          <w:ilvl w:val="0"/>
          <w:numId w:val="34"/>
        </w:numPr>
        <w:jc w:val="both"/>
        <w:rPr>
          <w:rFonts w:ascii="Arial" w:hAnsi="Arial" w:cs="Arial"/>
        </w:rPr>
      </w:pPr>
      <w:r w:rsidRPr="00F20DAC">
        <w:rPr>
          <w:rFonts w:ascii="Arial" w:hAnsi="Arial" w:cs="Arial"/>
          <w:b/>
          <w:bCs/>
        </w:rPr>
        <w:t xml:space="preserve">Risk tolerance:  </w:t>
      </w:r>
      <w:r w:rsidRPr="00F20DAC">
        <w:rPr>
          <w:rFonts w:ascii="Arial" w:hAnsi="Arial" w:cs="Arial"/>
        </w:rPr>
        <w:t xml:space="preserve">The levels of variations MAFIL is </w:t>
      </w:r>
      <w:proofErr w:type="spellStart"/>
      <w:r w:rsidRPr="00F20DAC">
        <w:rPr>
          <w:rFonts w:ascii="Arial" w:hAnsi="Arial" w:cs="Arial"/>
        </w:rPr>
        <w:t>wiling</w:t>
      </w:r>
      <w:proofErr w:type="spellEnd"/>
      <w:r w:rsidRPr="00F20DAC">
        <w:rPr>
          <w:rFonts w:ascii="Arial" w:hAnsi="Arial" w:cs="Arial"/>
        </w:rPr>
        <w:t xml:space="preserve"> to accept around specific objectives or the maximum level and type of risks which MAFIL can operate and remain within the constraints of obligations to its stakeholders </w:t>
      </w:r>
    </w:p>
    <w:p w14:paraId="02DA2D4C" w14:textId="1872ADAC" w:rsidR="002E0210" w:rsidRPr="00F20DAC" w:rsidRDefault="00215C02" w:rsidP="002E0210">
      <w:pPr>
        <w:pStyle w:val="ListParagraph"/>
        <w:numPr>
          <w:ilvl w:val="0"/>
          <w:numId w:val="34"/>
        </w:numPr>
        <w:jc w:val="both"/>
        <w:rPr>
          <w:rFonts w:ascii="Arial" w:hAnsi="Arial" w:cs="Arial"/>
        </w:rPr>
      </w:pPr>
      <w:r w:rsidRPr="00F20DAC">
        <w:rPr>
          <w:rFonts w:ascii="Arial" w:hAnsi="Arial" w:cs="Arial"/>
          <w:b/>
          <w:bCs/>
        </w:rPr>
        <w:t>Control functions</w:t>
      </w:r>
      <w:r w:rsidRPr="00F20DAC">
        <w:rPr>
          <w:rFonts w:ascii="Arial" w:hAnsi="Arial" w:cs="Arial"/>
        </w:rPr>
        <w:t xml:space="preserve"> </w:t>
      </w:r>
      <w:proofErr w:type="gramStart"/>
      <w:r w:rsidRPr="00F20DAC">
        <w:rPr>
          <w:rFonts w:ascii="Arial" w:hAnsi="Arial" w:cs="Arial"/>
        </w:rPr>
        <w:t>means</w:t>
      </w:r>
      <w:proofErr w:type="gramEnd"/>
      <w:r w:rsidRPr="00F20DAC">
        <w:rPr>
          <w:rFonts w:ascii="Arial" w:hAnsi="Arial" w:cs="Arial"/>
        </w:rPr>
        <w:t xml:space="preserve"> those functions who have the responsibility of provide objective assessment, reporting and / or assurance on revenue generating / risk taking activities. </w:t>
      </w:r>
      <w:r w:rsidR="002E0210" w:rsidRPr="00F20DAC">
        <w:rPr>
          <w:rFonts w:ascii="Arial" w:hAnsi="Arial" w:cs="Arial"/>
        </w:rPr>
        <w:t xml:space="preserve"> </w:t>
      </w:r>
    </w:p>
    <w:p w14:paraId="1903FD57" w14:textId="70C05D5E" w:rsidR="008716CE" w:rsidRPr="00F20DAC" w:rsidRDefault="008716CE" w:rsidP="002E0210">
      <w:pPr>
        <w:pStyle w:val="ListParagraph"/>
        <w:numPr>
          <w:ilvl w:val="0"/>
          <w:numId w:val="34"/>
        </w:numPr>
        <w:jc w:val="both"/>
        <w:rPr>
          <w:rFonts w:ascii="Arial" w:hAnsi="Arial" w:cs="Arial"/>
        </w:rPr>
      </w:pPr>
      <w:r w:rsidRPr="00F20DAC">
        <w:rPr>
          <w:rFonts w:ascii="Arial" w:hAnsi="Arial" w:cs="Arial"/>
          <w:b/>
          <w:bCs/>
        </w:rPr>
        <w:t xml:space="preserve">Strategy and </w:t>
      </w:r>
      <w:r w:rsidR="00914649" w:rsidRPr="00F20DAC">
        <w:rPr>
          <w:rFonts w:ascii="Arial" w:hAnsi="Arial" w:cs="Arial"/>
          <w:b/>
          <w:bCs/>
        </w:rPr>
        <w:t>objectives</w:t>
      </w:r>
      <w:r w:rsidR="00914649" w:rsidRPr="00F20DAC">
        <w:rPr>
          <w:rFonts w:ascii="Arial" w:hAnsi="Arial" w:cs="Arial"/>
        </w:rPr>
        <w:t xml:space="preserve"> </w:t>
      </w:r>
      <w:proofErr w:type="gramStart"/>
      <w:r w:rsidR="00914649" w:rsidRPr="00F20DAC">
        <w:rPr>
          <w:rFonts w:ascii="Arial" w:hAnsi="Arial" w:cs="Arial"/>
        </w:rPr>
        <w:t>includes</w:t>
      </w:r>
      <w:proofErr w:type="gramEnd"/>
      <w:r w:rsidR="00914649" w:rsidRPr="00F20DAC">
        <w:rPr>
          <w:rFonts w:ascii="Arial" w:hAnsi="Arial" w:cs="Arial"/>
        </w:rPr>
        <w:t xml:space="preserve"> the type of business activities, products and geographies MAFIL desires to engage in. If the strategy changes, risk appetite should also be revised. </w:t>
      </w:r>
    </w:p>
    <w:p w14:paraId="73CAC464" w14:textId="5C2DEC8B" w:rsidR="00771AC8" w:rsidRPr="00F20DAC" w:rsidRDefault="00771AC8" w:rsidP="00771AC8">
      <w:pPr>
        <w:jc w:val="both"/>
        <w:rPr>
          <w:rFonts w:ascii="Arial" w:hAnsi="Arial" w:cs="Arial"/>
        </w:rPr>
      </w:pPr>
      <w:r w:rsidRPr="00F20DAC">
        <w:rPr>
          <w:rFonts w:ascii="Arial" w:hAnsi="Arial" w:cs="Arial"/>
        </w:rPr>
        <w:t xml:space="preserve">The Board shall take an active role in defining risk appetite, ensuring its alignment with the MAFIL’s strategic, capital financial plans and compensation practices.  MAFIL’s risk appetite shall be defined by considering the competitive along with regulatory landscape as well as its </w:t>
      </w:r>
      <w:proofErr w:type="gramStart"/>
      <w:r w:rsidRPr="00F20DAC">
        <w:rPr>
          <w:rFonts w:ascii="Arial" w:hAnsi="Arial" w:cs="Arial"/>
        </w:rPr>
        <w:t>long term</w:t>
      </w:r>
      <w:proofErr w:type="gramEnd"/>
      <w:r w:rsidRPr="00F20DAC">
        <w:rPr>
          <w:rFonts w:ascii="Arial" w:hAnsi="Arial" w:cs="Arial"/>
        </w:rPr>
        <w:t xml:space="preserve"> interest, risk exposure and ability to manage risk effectively. </w:t>
      </w:r>
    </w:p>
    <w:p w14:paraId="02EB584E" w14:textId="171551FC" w:rsidR="00C152CB" w:rsidRPr="00F20DAC" w:rsidRDefault="00DE609E" w:rsidP="00512855">
      <w:pPr>
        <w:pStyle w:val="Heading1"/>
        <w:numPr>
          <w:ilvl w:val="0"/>
          <w:numId w:val="26"/>
        </w:numPr>
        <w:spacing w:after="240"/>
        <w:rPr>
          <w:rFonts w:ascii="Arial" w:hAnsi="Arial" w:cs="Arial"/>
          <w:color w:val="auto"/>
        </w:rPr>
      </w:pPr>
      <w:r w:rsidRPr="00F20DAC">
        <w:rPr>
          <w:rFonts w:ascii="Arial" w:hAnsi="Arial" w:cs="Arial"/>
          <w:color w:val="auto"/>
        </w:rPr>
        <w:t>Objective</w:t>
      </w:r>
      <w:bookmarkEnd w:id="2"/>
      <w:r w:rsidRPr="00F20DAC">
        <w:rPr>
          <w:rFonts w:ascii="Arial" w:hAnsi="Arial" w:cs="Arial"/>
          <w:color w:val="auto"/>
        </w:rPr>
        <w:t xml:space="preserve"> </w:t>
      </w:r>
      <w:bookmarkEnd w:id="3"/>
    </w:p>
    <w:p w14:paraId="5465C53A" w14:textId="566F7BB2" w:rsidR="002A00A9" w:rsidRPr="00F20DAC" w:rsidRDefault="002A00A9" w:rsidP="002A00A9">
      <w:pPr>
        <w:jc w:val="both"/>
        <w:rPr>
          <w:rFonts w:ascii="Arial" w:hAnsi="Arial" w:cs="Arial"/>
        </w:rPr>
      </w:pPr>
      <w:r w:rsidRPr="00F20DAC">
        <w:rPr>
          <w:rFonts w:ascii="Arial" w:hAnsi="Arial" w:cs="Arial"/>
        </w:rPr>
        <w:t xml:space="preserve">MAFIL’s guiding </w:t>
      </w:r>
      <w:proofErr w:type="gramStart"/>
      <w:r w:rsidRPr="00F20DAC">
        <w:rPr>
          <w:rFonts w:ascii="Arial" w:hAnsi="Arial" w:cs="Arial"/>
        </w:rPr>
        <w:t>principles  while</w:t>
      </w:r>
      <w:proofErr w:type="gramEnd"/>
      <w:r w:rsidRPr="00F20DAC">
        <w:rPr>
          <w:rFonts w:ascii="Arial" w:hAnsi="Arial" w:cs="Arial"/>
        </w:rPr>
        <w:t xml:space="preserve"> defining the Risk appetite statement are as follow:</w:t>
      </w:r>
    </w:p>
    <w:p w14:paraId="794CB6F2" w14:textId="77777777" w:rsidR="005B349F" w:rsidRPr="00F20DAC" w:rsidRDefault="001B3648" w:rsidP="001B3648">
      <w:pPr>
        <w:pStyle w:val="ListParagraph"/>
        <w:numPr>
          <w:ilvl w:val="0"/>
          <w:numId w:val="35"/>
        </w:numPr>
        <w:jc w:val="both"/>
        <w:rPr>
          <w:rFonts w:ascii="Arial" w:hAnsi="Arial" w:cs="Arial"/>
        </w:rPr>
      </w:pPr>
      <w:r w:rsidRPr="00F20DAC">
        <w:rPr>
          <w:rFonts w:ascii="Arial" w:hAnsi="Arial" w:cs="Arial"/>
        </w:rPr>
        <w:t xml:space="preserve">Key guiding approach for strategy, business decision and </w:t>
      </w:r>
      <w:proofErr w:type="gramStart"/>
      <w:r w:rsidRPr="00F20DAC">
        <w:rPr>
          <w:rFonts w:ascii="Arial" w:hAnsi="Arial" w:cs="Arial"/>
        </w:rPr>
        <w:t>risk taking</w:t>
      </w:r>
      <w:proofErr w:type="gramEnd"/>
      <w:r w:rsidRPr="00F20DAC">
        <w:rPr>
          <w:rFonts w:ascii="Arial" w:hAnsi="Arial" w:cs="Arial"/>
        </w:rPr>
        <w:t xml:space="preserve"> capacity of the company. Identifies acceptable types and </w:t>
      </w:r>
      <w:proofErr w:type="gramStart"/>
      <w:r w:rsidRPr="00F20DAC">
        <w:rPr>
          <w:rFonts w:ascii="Arial" w:hAnsi="Arial" w:cs="Arial"/>
        </w:rPr>
        <w:t>amount</w:t>
      </w:r>
      <w:proofErr w:type="gramEnd"/>
      <w:r w:rsidRPr="00F20DAC">
        <w:rPr>
          <w:rFonts w:ascii="Arial" w:hAnsi="Arial" w:cs="Arial"/>
        </w:rPr>
        <w:t xml:space="preserve"> of risks. </w:t>
      </w:r>
    </w:p>
    <w:p w14:paraId="7D69A369" w14:textId="77777777" w:rsidR="005B349F" w:rsidRPr="00F20DAC" w:rsidRDefault="005B349F" w:rsidP="00B65E9F">
      <w:pPr>
        <w:pStyle w:val="ListParagraph"/>
        <w:numPr>
          <w:ilvl w:val="0"/>
          <w:numId w:val="35"/>
        </w:numPr>
        <w:jc w:val="both"/>
        <w:rPr>
          <w:rFonts w:ascii="Arial" w:hAnsi="Arial" w:cs="Arial"/>
        </w:rPr>
      </w:pPr>
      <w:r w:rsidRPr="00F20DAC">
        <w:rPr>
          <w:rFonts w:ascii="Arial" w:hAnsi="Arial" w:cs="Arial"/>
        </w:rPr>
        <w:t>Grow</w:t>
      </w:r>
      <w:r w:rsidR="002A00A9" w:rsidRPr="00F20DAC">
        <w:rPr>
          <w:rFonts w:ascii="Arial" w:hAnsi="Arial" w:cs="Arial"/>
        </w:rPr>
        <w:t>th and profitability - To meet shareholder demands for stable earnings. The parameters range from profitability indicators, earnings stability, return on assets and stock price.</w:t>
      </w:r>
      <w:r w:rsidRPr="00F20DAC">
        <w:rPr>
          <w:rFonts w:ascii="Arial" w:hAnsi="Arial" w:cs="Arial"/>
        </w:rPr>
        <w:t xml:space="preserve"> </w:t>
      </w:r>
    </w:p>
    <w:p w14:paraId="00676569" w14:textId="2D19803E" w:rsidR="005B349F" w:rsidRPr="00F20DAC" w:rsidRDefault="005B349F" w:rsidP="00B65E9F">
      <w:pPr>
        <w:pStyle w:val="ListParagraph"/>
        <w:numPr>
          <w:ilvl w:val="0"/>
          <w:numId w:val="35"/>
        </w:numPr>
        <w:jc w:val="both"/>
        <w:rPr>
          <w:rFonts w:ascii="Arial" w:hAnsi="Arial" w:cs="Arial"/>
        </w:rPr>
      </w:pPr>
      <w:r w:rsidRPr="00F20DAC">
        <w:rPr>
          <w:rFonts w:ascii="Arial" w:hAnsi="Arial" w:cs="Arial"/>
        </w:rPr>
        <w:t xml:space="preserve">Helps Business to understand the how much their business can grow and types of risk they are allowed to assume. </w:t>
      </w:r>
    </w:p>
    <w:p w14:paraId="76B8C454" w14:textId="1C86C466" w:rsidR="005B349F" w:rsidRPr="00F20DAC" w:rsidRDefault="005B349F" w:rsidP="00B65E9F">
      <w:pPr>
        <w:pStyle w:val="ListParagraph"/>
        <w:numPr>
          <w:ilvl w:val="0"/>
          <w:numId w:val="35"/>
        </w:numPr>
        <w:jc w:val="both"/>
        <w:rPr>
          <w:rFonts w:ascii="Arial" w:hAnsi="Arial" w:cs="Arial"/>
        </w:rPr>
      </w:pPr>
      <w:r w:rsidRPr="00F20DAC">
        <w:rPr>
          <w:rFonts w:ascii="Arial" w:hAnsi="Arial" w:cs="Arial"/>
        </w:rPr>
        <w:t>Key reference for Senior Management’s decision making.</w:t>
      </w:r>
    </w:p>
    <w:p w14:paraId="3D0699C4" w14:textId="167788CD" w:rsidR="005B349F" w:rsidRPr="00F20DAC" w:rsidRDefault="005B349F" w:rsidP="00B65E9F">
      <w:pPr>
        <w:pStyle w:val="ListParagraph"/>
        <w:numPr>
          <w:ilvl w:val="0"/>
          <w:numId w:val="35"/>
        </w:numPr>
        <w:jc w:val="both"/>
        <w:rPr>
          <w:rFonts w:ascii="Arial" w:hAnsi="Arial" w:cs="Arial"/>
        </w:rPr>
      </w:pPr>
      <w:r w:rsidRPr="00F20DAC">
        <w:rPr>
          <w:rFonts w:ascii="Arial" w:hAnsi="Arial" w:cs="Arial"/>
        </w:rPr>
        <w:t xml:space="preserve">Helps in capital allocation among various business verticals. </w:t>
      </w:r>
    </w:p>
    <w:p w14:paraId="46A50840" w14:textId="7B6FC8E5" w:rsidR="005B349F" w:rsidRPr="00F20DAC" w:rsidRDefault="005B349F" w:rsidP="00B65E9F">
      <w:pPr>
        <w:pStyle w:val="ListParagraph"/>
        <w:numPr>
          <w:ilvl w:val="0"/>
          <w:numId w:val="35"/>
        </w:numPr>
        <w:jc w:val="both"/>
        <w:rPr>
          <w:rFonts w:ascii="Arial" w:hAnsi="Arial" w:cs="Arial"/>
        </w:rPr>
      </w:pPr>
      <w:r w:rsidRPr="00F20DAC">
        <w:rPr>
          <w:rFonts w:ascii="Arial" w:hAnsi="Arial" w:cs="Arial"/>
        </w:rPr>
        <w:t>Reduce / eliminates concentrations risks in products, geographies etc.</w:t>
      </w:r>
    </w:p>
    <w:p w14:paraId="4F5DE9E9" w14:textId="77777777" w:rsidR="005B349F" w:rsidRPr="00F20DAC" w:rsidRDefault="002A00A9" w:rsidP="00C7520A">
      <w:pPr>
        <w:pStyle w:val="ListParagraph"/>
        <w:numPr>
          <w:ilvl w:val="0"/>
          <w:numId w:val="35"/>
        </w:numPr>
        <w:jc w:val="both"/>
        <w:rPr>
          <w:rFonts w:ascii="Arial" w:hAnsi="Arial" w:cs="Arial"/>
        </w:rPr>
      </w:pPr>
      <w:r w:rsidRPr="00F20DAC">
        <w:rPr>
          <w:rFonts w:ascii="Arial" w:hAnsi="Arial" w:cs="Arial"/>
        </w:rPr>
        <w:t>Regulatory and Compliance - To ensure regulatory and compliance risks are well covered and captured.</w:t>
      </w:r>
      <w:r w:rsidR="005B349F" w:rsidRPr="00F20DAC">
        <w:rPr>
          <w:rFonts w:ascii="Arial" w:hAnsi="Arial" w:cs="Arial"/>
        </w:rPr>
        <w:t xml:space="preserve"> </w:t>
      </w:r>
    </w:p>
    <w:p w14:paraId="3ACF55DC" w14:textId="60E36C1B" w:rsidR="002A00A9" w:rsidRPr="00F20DAC" w:rsidRDefault="002A00A9" w:rsidP="00C7520A">
      <w:pPr>
        <w:pStyle w:val="ListParagraph"/>
        <w:numPr>
          <w:ilvl w:val="0"/>
          <w:numId w:val="35"/>
        </w:numPr>
        <w:jc w:val="both"/>
        <w:rPr>
          <w:rFonts w:ascii="Arial" w:hAnsi="Arial" w:cs="Arial"/>
        </w:rPr>
      </w:pPr>
      <w:r w:rsidRPr="00F20DAC">
        <w:rPr>
          <w:rFonts w:ascii="Arial" w:hAnsi="Arial" w:cs="Arial"/>
        </w:rPr>
        <w:t>Reputation – To strengthen the trust and confidence of the major stakeholders</w:t>
      </w:r>
      <w:r w:rsidR="001B3648" w:rsidRPr="00F20DAC">
        <w:rPr>
          <w:rFonts w:ascii="Arial" w:hAnsi="Arial" w:cs="Arial"/>
        </w:rPr>
        <w:t xml:space="preserve">. </w:t>
      </w:r>
    </w:p>
    <w:p w14:paraId="42F03DF4" w14:textId="4C5288DB" w:rsidR="00C152CB" w:rsidRPr="00F20DAC" w:rsidRDefault="00C152CB" w:rsidP="002965EE">
      <w:pPr>
        <w:spacing w:before="240" w:after="0" w:line="240" w:lineRule="auto"/>
        <w:jc w:val="both"/>
        <w:rPr>
          <w:rFonts w:ascii="Arial" w:hAnsi="Arial" w:cs="Arial"/>
        </w:rPr>
      </w:pPr>
      <w:r w:rsidRPr="00F20DAC">
        <w:rPr>
          <w:rFonts w:ascii="Arial" w:hAnsi="Arial" w:cs="Arial"/>
        </w:rPr>
        <w:t xml:space="preserve">When an </w:t>
      </w:r>
      <w:r w:rsidR="004F0B26" w:rsidRPr="00F20DAC">
        <w:rPr>
          <w:rFonts w:ascii="Arial" w:hAnsi="Arial" w:cs="Arial"/>
        </w:rPr>
        <w:t xml:space="preserve">official </w:t>
      </w:r>
      <w:r w:rsidRPr="00F20DAC">
        <w:rPr>
          <w:rFonts w:ascii="Arial" w:hAnsi="Arial" w:cs="Arial"/>
        </w:rPr>
        <w:t xml:space="preserve">or </w:t>
      </w:r>
      <w:r w:rsidR="00CA1003" w:rsidRPr="00F20DAC">
        <w:rPr>
          <w:rFonts w:ascii="Arial" w:hAnsi="Arial" w:cs="Arial"/>
        </w:rPr>
        <w:t>a business unit/vertical a</w:t>
      </w:r>
      <w:r w:rsidRPr="00F20DAC">
        <w:rPr>
          <w:rFonts w:ascii="Arial" w:hAnsi="Arial" w:cs="Arial"/>
        </w:rPr>
        <w:t>re making a significant business decision related to the business operations of MAFIL</w:t>
      </w:r>
      <w:r w:rsidR="004F0B26" w:rsidRPr="00F20DAC">
        <w:rPr>
          <w:rFonts w:ascii="Arial" w:hAnsi="Arial" w:cs="Arial"/>
        </w:rPr>
        <w:t xml:space="preserve">  (</w:t>
      </w:r>
      <w:r w:rsidRPr="00F20DAC">
        <w:rPr>
          <w:rFonts w:ascii="Arial" w:hAnsi="Arial" w:cs="Arial"/>
        </w:rPr>
        <w:t>Examples of such decisions may include</w:t>
      </w:r>
      <w:r w:rsidR="008D49D0" w:rsidRPr="00F20DAC">
        <w:rPr>
          <w:rFonts w:ascii="Arial" w:hAnsi="Arial" w:cs="Arial"/>
        </w:rPr>
        <w:t xml:space="preserve">, but not limited to, </w:t>
      </w:r>
      <w:r w:rsidRPr="00F20DAC">
        <w:rPr>
          <w:rFonts w:ascii="Arial" w:hAnsi="Arial" w:cs="Arial"/>
        </w:rPr>
        <w:t xml:space="preserve">outsourcing significant processes or IT systems, </w:t>
      </w:r>
      <w:r w:rsidR="00CA1003" w:rsidRPr="00F20DAC">
        <w:rPr>
          <w:rFonts w:ascii="Arial" w:hAnsi="Arial" w:cs="Arial"/>
        </w:rPr>
        <w:t xml:space="preserve">acquiring </w:t>
      </w:r>
      <w:r w:rsidRPr="00F20DAC">
        <w:rPr>
          <w:rFonts w:ascii="Arial" w:hAnsi="Arial" w:cs="Arial"/>
        </w:rPr>
        <w:t>new technology within products &amp; expanding into new geographic locations</w:t>
      </w:r>
      <w:r w:rsidR="00CA1003" w:rsidRPr="00F20DAC">
        <w:rPr>
          <w:rFonts w:ascii="Arial" w:hAnsi="Arial" w:cs="Arial"/>
        </w:rPr>
        <w:t>, adding new product lines et</w:t>
      </w:r>
      <w:r w:rsidR="00B46ED5" w:rsidRPr="00F20DAC">
        <w:rPr>
          <w:rFonts w:ascii="Arial" w:hAnsi="Arial" w:cs="Arial"/>
        </w:rPr>
        <w:t>c</w:t>
      </w:r>
      <w:r w:rsidR="004F0B26" w:rsidRPr="00F20DAC">
        <w:rPr>
          <w:rFonts w:ascii="Arial" w:hAnsi="Arial" w:cs="Arial"/>
        </w:rPr>
        <w:t xml:space="preserve">  i</w:t>
      </w:r>
      <w:r w:rsidRPr="00F20DAC">
        <w:rPr>
          <w:rFonts w:ascii="Arial" w:hAnsi="Arial" w:cs="Arial"/>
        </w:rPr>
        <w:t xml:space="preserve">n such scenarios, </w:t>
      </w:r>
      <w:r w:rsidRPr="00F20DAC">
        <w:rPr>
          <w:rFonts w:ascii="Arial" w:hAnsi="Arial" w:cs="Arial"/>
        </w:rPr>
        <w:lastRenderedPageBreak/>
        <w:t xml:space="preserve">the </w:t>
      </w:r>
      <w:r w:rsidR="00CA1003" w:rsidRPr="00F20DAC">
        <w:rPr>
          <w:rFonts w:ascii="Arial" w:hAnsi="Arial" w:cs="Arial"/>
        </w:rPr>
        <w:t xml:space="preserve">concerned official/department/vertical </w:t>
      </w:r>
      <w:r w:rsidRPr="00F20DAC">
        <w:rPr>
          <w:rFonts w:ascii="Arial" w:hAnsi="Arial" w:cs="Arial"/>
        </w:rPr>
        <w:t xml:space="preserve">should </w:t>
      </w:r>
      <w:r w:rsidR="00CA1003" w:rsidRPr="00F20DAC">
        <w:rPr>
          <w:rFonts w:ascii="Arial" w:hAnsi="Arial" w:cs="Arial"/>
        </w:rPr>
        <w:t>consider M</w:t>
      </w:r>
      <w:r w:rsidRPr="00F20DAC">
        <w:rPr>
          <w:rFonts w:ascii="Arial" w:hAnsi="Arial" w:cs="Arial"/>
        </w:rPr>
        <w:t xml:space="preserve">AFIL’s approach </w:t>
      </w:r>
      <w:r w:rsidR="00CA1003" w:rsidRPr="00F20DAC">
        <w:rPr>
          <w:rFonts w:ascii="Arial" w:hAnsi="Arial" w:cs="Arial"/>
        </w:rPr>
        <w:t xml:space="preserve">based on </w:t>
      </w:r>
      <w:r w:rsidR="00CC17B7" w:rsidRPr="00F20DAC">
        <w:rPr>
          <w:rFonts w:ascii="Arial" w:hAnsi="Arial" w:cs="Arial"/>
        </w:rPr>
        <w:t>these guidelines</w:t>
      </w:r>
      <w:r w:rsidR="00CA1003" w:rsidRPr="00F20DAC">
        <w:rPr>
          <w:rFonts w:ascii="Arial" w:hAnsi="Arial" w:cs="Arial"/>
        </w:rPr>
        <w:t xml:space="preserve"> whether the </w:t>
      </w:r>
      <w:r w:rsidRPr="00F20DAC">
        <w:rPr>
          <w:rFonts w:ascii="Arial" w:hAnsi="Arial" w:cs="Arial"/>
        </w:rPr>
        <w:t xml:space="preserve">risks are acceptable </w:t>
      </w:r>
      <w:r w:rsidR="008D49D0" w:rsidRPr="00F20DAC">
        <w:rPr>
          <w:rFonts w:ascii="Arial" w:hAnsi="Arial" w:cs="Arial"/>
        </w:rPr>
        <w:t xml:space="preserve">or </w:t>
      </w:r>
      <w:r w:rsidRPr="00F20DAC">
        <w:rPr>
          <w:rFonts w:ascii="Arial" w:hAnsi="Arial" w:cs="Arial"/>
        </w:rPr>
        <w:t xml:space="preserve">unacceptable. </w:t>
      </w:r>
    </w:p>
    <w:p w14:paraId="15859F2C" w14:textId="428BEDE9" w:rsidR="00C152CB" w:rsidRPr="00F20DAC" w:rsidRDefault="00C152CB" w:rsidP="002965EE">
      <w:pPr>
        <w:spacing w:before="240" w:after="0" w:line="240" w:lineRule="auto"/>
        <w:jc w:val="both"/>
        <w:rPr>
          <w:rFonts w:ascii="Arial" w:hAnsi="Arial" w:cs="Arial"/>
        </w:rPr>
      </w:pPr>
      <w:r w:rsidRPr="00F20DAC">
        <w:rPr>
          <w:rFonts w:ascii="Arial" w:hAnsi="Arial" w:cs="Arial"/>
        </w:rPr>
        <w:t xml:space="preserve">When an </w:t>
      </w:r>
      <w:r w:rsidR="00CA1003" w:rsidRPr="00F20DAC">
        <w:rPr>
          <w:rFonts w:ascii="Arial" w:hAnsi="Arial" w:cs="Arial"/>
        </w:rPr>
        <w:t>official/ department/ business unit/</w:t>
      </w:r>
      <w:r w:rsidR="00CC17B7" w:rsidRPr="00F20DAC">
        <w:rPr>
          <w:rFonts w:ascii="Arial" w:hAnsi="Arial" w:cs="Arial"/>
        </w:rPr>
        <w:t>vertical carry</w:t>
      </w:r>
      <w:r w:rsidR="00CA1003" w:rsidRPr="00F20DAC">
        <w:rPr>
          <w:rFonts w:ascii="Arial" w:hAnsi="Arial" w:cs="Arial"/>
        </w:rPr>
        <w:t xml:space="preserve"> out </w:t>
      </w:r>
      <w:r w:rsidR="00AD2024" w:rsidRPr="00F20DAC">
        <w:rPr>
          <w:rFonts w:ascii="Arial" w:hAnsi="Arial" w:cs="Arial"/>
        </w:rPr>
        <w:t xml:space="preserve">risk assessment of any proposal such assessment should inter </w:t>
      </w:r>
      <w:r w:rsidR="00CC17B7" w:rsidRPr="00F20DAC">
        <w:rPr>
          <w:rFonts w:ascii="Arial" w:hAnsi="Arial" w:cs="Arial"/>
        </w:rPr>
        <w:t>alia identify</w:t>
      </w:r>
      <w:r w:rsidRPr="00F20DAC">
        <w:rPr>
          <w:rFonts w:ascii="Arial" w:hAnsi="Arial" w:cs="Arial"/>
        </w:rPr>
        <w:t xml:space="preserve"> whether the risk exposures are aligned </w:t>
      </w:r>
      <w:r w:rsidR="00AD2024" w:rsidRPr="00F20DAC">
        <w:rPr>
          <w:rFonts w:ascii="Arial" w:hAnsi="Arial" w:cs="Arial"/>
        </w:rPr>
        <w:t xml:space="preserve">and in conformity </w:t>
      </w:r>
      <w:r w:rsidRPr="00F20DAC">
        <w:rPr>
          <w:rFonts w:ascii="Arial" w:hAnsi="Arial" w:cs="Arial"/>
        </w:rPr>
        <w:t xml:space="preserve">with MAFIL’s approach towards acceptable and unacceptable operational risks. </w:t>
      </w:r>
    </w:p>
    <w:p w14:paraId="7C44AE63" w14:textId="77777777" w:rsidR="000405E9" w:rsidRPr="00F20DAC" w:rsidRDefault="007F33BD" w:rsidP="00512855">
      <w:pPr>
        <w:pStyle w:val="Heading1"/>
        <w:numPr>
          <w:ilvl w:val="0"/>
          <w:numId w:val="26"/>
        </w:numPr>
        <w:spacing w:after="240"/>
        <w:rPr>
          <w:rFonts w:ascii="Arial" w:hAnsi="Arial" w:cs="Arial"/>
          <w:color w:val="auto"/>
        </w:rPr>
      </w:pPr>
      <w:bookmarkStart w:id="4" w:name="_Toc29212062"/>
      <w:r w:rsidRPr="00F20DAC">
        <w:rPr>
          <w:rFonts w:ascii="Arial" w:hAnsi="Arial" w:cs="Arial"/>
          <w:color w:val="auto"/>
        </w:rPr>
        <w:t>Scope</w:t>
      </w:r>
      <w:bookmarkEnd w:id="4"/>
      <w:r w:rsidRPr="00F20DAC">
        <w:rPr>
          <w:rFonts w:ascii="Arial" w:hAnsi="Arial" w:cs="Arial"/>
          <w:color w:val="auto"/>
        </w:rPr>
        <w:t xml:space="preserve"> </w:t>
      </w:r>
    </w:p>
    <w:p w14:paraId="7A386E02" w14:textId="4C0D4BB9" w:rsidR="00697DD3" w:rsidRPr="00F20DAC" w:rsidRDefault="000405E9" w:rsidP="00E618E2">
      <w:pPr>
        <w:pStyle w:val="NoSpacing"/>
        <w:spacing w:after="240" w:line="276" w:lineRule="auto"/>
        <w:ind w:left="360"/>
        <w:contextualSpacing/>
        <w:jc w:val="both"/>
        <w:rPr>
          <w:rFonts w:ascii="Arial" w:hAnsi="Arial" w:cs="Arial"/>
        </w:rPr>
      </w:pPr>
      <w:r w:rsidRPr="00F20DAC">
        <w:rPr>
          <w:rFonts w:ascii="Arial" w:hAnsi="Arial" w:cs="Arial"/>
        </w:rPr>
        <w:t>Th</w:t>
      </w:r>
      <w:r w:rsidR="00AD2024" w:rsidRPr="00F20DAC">
        <w:rPr>
          <w:rFonts w:ascii="Arial" w:hAnsi="Arial" w:cs="Arial"/>
        </w:rPr>
        <w:t>e scop</w:t>
      </w:r>
      <w:r w:rsidR="00D2705B" w:rsidRPr="00F20DAC">
        <w:rPr>
          <w:rFonts w:ascii="Arial" w:hAnsi="Arial" w:cs="Arial"/>
        </w:rPr>
        <w:t xml:space="preserve">e policy </w:t>
      </w:r>
      <w:r w:rsidR="00697DD3" w:rsidRPr="00F20DAC">
        <w:rPr>
          <w:rFonts w:ascii="Arial" w:hAnsi="Arial" w:cs="Arial"/>
        </w:rPr>
        <w:t>shall cover the following.</w:t>
      </w:r>
    </w:p>
    <w:p w14:paraId="7989D23F" w14:textId="463C1350" w:rsidR="00697DD3" w:rsidRPr="00F20DAC" w:rsidRDefault="007575F8" w:rsidP="007C080B">
      <w:pPr>
        <w:pStyle w:val="NoSpacing"/>
        <w:numPr>
          <w:ilvl w:val="0"/>
          <w:numId w:val="33"/>
        </w:numPr>
        <w:spacing w:after="240" w:line="276" w:lineRule="auto"/>
        <w:contextualSpacing/>
        <w:jc w:val="both"/>
        <w:rPr>
          <w:rFonts w:ascii="Arial" w:hAnsi="Arial" w:cs="Arial"/>
        </w:rPr>
      </w:pPr>
      <w:r w:rsidRPr="00F20DAC">
        <w:rPr>
          <w:rFonts w:ascii="Arial" w:hAnsi="Arial" w:cs="Arial"/>
        </w:rPr>
        <w:t>New</w:t>
      </w:r>
      <w:r w:rsidR="00D2705B" w:rsidRPr="00F20DAC">
        <w:rPr>
          <w:rFonts w:ascii="Arial" w:hAnsi="Arial" w:cs="Arial"/>
        </w:rPr>
        <w:t xml:space="preserve"> initiatives including introduction of new products, changing basic processes, initiatives for outsourcing, venturing into new geographies for expanding business new business tie u</w:t>
      </w:r>
      <w:r w:rsidR="00355644" w:rsidRPr="00F20DAC">
        <w:rPr>
          <w:rFonts w:ascii="Arial" w:hAnsi="Arial" w:cs="Arial"/>
        </w:rPr>
        <w:t xml:space="preserve">ps. </w:t>
      </w:r>
    </w:p>
    <w:p w14:paraId="71E314A2" w14:textId="4318A2E2" w:rsidR="00B66095" w:rsidRPr="00F20DAC" w:rsidRDefault="00355644" w:rsidP="007C080B">
      <w:pPr>
        <w:pStyle w:val="NoSpacing"/>
        <w:numPr>
          <w:ilvl w:val="0"/>
          <w:numId w:val="33"/>
        </w:numPr>
        <w:spacing w:after="240" w:line="276" w:lineRule="auto"/>
        <w:contextualSpacing/>
        <w:jc w:val="both"/>
        <w:rPr>
          <w:rFonts w:ascii="Arial" w:hAnsi="Arial" w:cs="Arial"/>
        </w:rPr>
      </w:pPr>
      <w:r w:rsidRPr="00F20DAC">
        <w:rPr>
          <w:rFonts w:ascii="Arial" w:hAnsi="Arial" w:cs="Arial"/>
        </w:rPr>
        <w:t xml:space="preserve">Existing </w:t>
      </w:r>
      <w:r w:rsidR="008C411D" w:rsidRPr="00F20DAC">
        <w:rPr>
          <w:rFonts w:ascii="Arial" w:hAnsi="Arial" w:cs="Arial"/>
        </w:rPr>
        <w:t>activities will</w:t>
      </w:r>
      <w:r w:rsidRPr="00F20DAC">
        <w:rPr>
          <w:rFonts w:ascii="Arial" w:hAnsi="Arial" w:cs="Arial"/>
        </w:rPr>
        <w:t xml:space="preserve"> </w:t>
      </w:r>
      <w:r w:rsidR="008C411D" w:rsidRPr="00F20DAC">
        <w:rPr>
          <w:rFonts w:ascii="Arial" w:hAnsi="Arial" w:cs="Arial"/>
        </w:rPr>
        <w:t>also</w:t>
      </w:r>
      <w:r w:rsidRPr="00F20DAC">
        <w:rPr>
          <w:rFonts w:ascii="Arial" w:hAnsi="Arial" w:cs="Arial"/>
        </w:rPr>
        <w:t xml:space="preserve"> come under the scope at the time of any re</w:t>
      </w:r>
      <w:r w:rsidR="008C411D" w:rsidRPr="00F20DAC">
        <w:rPr>
          <w:rFonts w:ascii="Arial" w:hAnsi="Arial" w:cs="Arial"/>
        </w:rPr>
        <w:t>view based on external events (</w:t>
      </w:r>
      <w:r w:rsidRPr="00F20DAC">
        <w:rPr>
          <w:rFonts w:ascii="Arial" w:hAnsi="Arial" w:cs="Arial"/>
        </w:rPr>
        <w:t>any change in regulations and other external factors requiring a relook at the activities already pursued. etc</w:t>
      </w:r>
      <w:r w:rsidR="008C411D" w:rsidRPr="00F20DAC">
        <w:rPr>
          <w:rFonts w:ascii="Arial" w:hAnsi="Arial" w:cs="Arial"/>
        </w:rPr>
        <w:t>).</w:t>
      </w:r>
    </w:p>
    <w:p w14:paraId="38006567" w14:textId="11E2BBEF" w:rsidR="007575F8" w:rsidRPr="00F20DAC" w:rsidRDefault="007575F8" w:rsidP="007C080B">
      <w:pPr>
        <w:pStyle w:val="NoSpacing"/>
        <w:numPr>
          <w:ilvl w:val="0"/>
          <w:numId w:val="33"/>
        </w:numPr>
        <w:spacing w:after="240" w:line="276" w:lineRule="auto"/>
        <w:contextualSpacing/>
        <w:jc w:val="both"/>
        <w:rPr>
          <w:rFonts w:ascii="Arial" w:hAnsi="Arial" w:cs="Arial"/>
        </w:rPr>
      </w:pPr>
      <w:r w:rsidRPr="00F20DAC">
        <w:rPr>
          <w:rFonts w:ascii="Arial" w:hAnsi="Arial" w:cs="Arial"/>
        </w:rPr>
        <w:t>Initiatives to raise new debts</w:t>
      </w:r>
      <w:r w:rsidR="00146B51" w:rsidRPr="00F20DAC">
        <w:rPr>
          <w:rFonts w:ascii="Arial" w:hAnsi="Arial" w:cs="Arial"/>
        </w:rPr>
        <w:t xml:space="preserve"> should take cognizance of various covenants </w:t>
      </w:r>
      <w:r w:rsidR="00697DD3" w:rsidRPr="00F20DAC">
        <w:rPr>
          <w:rFonts w:ascii="Arial" w:hAnsi="Arial" w:cs="Arial"/>
        </w:rPr>
        <w:t xml:space="preserve">and </w:t>
      </w:r>
      <w:r w:rsidRPr="00F20DAC">
        <w:rPr>
          <w:rFonts w:ascii="Arial" w:hAnsi="Arial" w:cs="Arial"/>
        </w:rPr>
        <w:t>other conditions</w:t>
      </w:r>
      <w:r w:rsidR="00146B51" w:rsidRPr="00F20DAC">
        <w:rPr>
          <w:rFonts w:ascii="Arial" w:hAnsi="Arial" w:cs="Arial"/>
        </w:rPr>
        <w:t xml:space="preserve"> fixed by the lenders and we are not likely to breach it</w:t>
      </w:r>
      <w:proofErr w:type="gramStart"/>
      <w:r w:rsidR="00146B51" w:rsidRPr="00F20DAC">
        <w:rPr>
          <w:rFonts w:ascii="Arial" w:hAnsi="Arial" w:cs="Arial"/>
        </w:rPr>
        <w:t xml:space="preserve">. </w:t>
      </w:r>
      <w:r w:rsidRPr="00F20DAC">
        <w:rPr>
          <w:rFonts w:ascii="Arial" w:hAnsi="Arial" w:cs="Arial"/>
        </w:rPr>
        <w:t>.</w:t>
      </w:r>
      <w:proofErr w:type="gramEnd"/>
    </w:p>
    <w:p w14:paraId="793E3511" w14:textId="1E2AEA49" w:rsidR="007575F8" w:rsidRPr="00F20DAC" w:rsidRDefault="008C411D" w:rsidP="007C080B">
      <w:pPr>
        <w:pStyle w:val="NoSpacing"/>
        <w:numPr>
          <w:ilvl w:val="0"/>
          <w:numId w:val="33"/>
        </w:numPr>
        <w:spacing w:after="240" w:line="276" w:lineRule="auto"/>
        <w:contextualSpacing/>
        <w:jc w:val="both"/>
        <w:rPr>
          <w:rFonts w:ascii="Arial" w:eastAsia="Times New Roman" w:hAnsi="Arial" w:cs="Arial"/>
          <w:sz w:val="24"/>
          <w:szCs w:val="24"/>
          <w:lang w:eastAsia="en-GB"/>
        </w:rPr>
      </w:pPr>
      <w:r w:rsidRPr="00F20DAC">
        <w:rPr>
          <w:rFonts w:ascii="Arial" w:eastAsia="Times New Roman" w:hAnsi="Arial" w:cs="Arial"/>
          <w:sz w:val="24"/>
          <w:szCs w:val="24"/>
          <w:lang w:eastAsia="en-GB"/>
        </w:rPr>
        <w:t>Existing directions</w:t>
      </w:r>
      <w:r w:rsidR="007575F8" w:rsidRPr="00F20DAC">
        <w:rPr>
          <w:rFonts w:ascii="Arial" w:eastAsia="Times New Roman" w:hAnsi="Arial" w:cs="Arial"/>
          <w:sz w:val="24"/>
          <w:szCs w:val="24"/>
          <w:lang w:eastAsia="en-GB"/>
        </w:rPr>
        <w:t xml:space="preserve"> placed by Regulator in Inspections or other interventions</w:t>
      </w:r>
      <w:r w:rsidR="00146B51" w:rsidRPr="00F20DAC">
        <w:rPr>
          <w:rFonts w:ascii="Arial" w:eastAsia="Times New Roman" w:hAnsi="Arial" w:cs="Arial"/>
          <w:sz w:val="24"/>
          <w:szCs w:val="24"/>
          <w:lang w:eastAsia="en-GB"/>
        </w:rPr>
        <w:t xml:space="preserve"> and no tolerance on such matters shall be allowed. </w:t>
      </w:r>
    </w:p>
    <w:p w14:paraId="4FF28B76" w14:textId="77777777" w:rsidR="002965EE" w:rsidRPr="00F20DAC" w:rsidRDefault="00146B51" w:rsidP="007C080B">
      <w:pPr>
        <w:pStyle w:val="NoSpacing"/>
        <w:numPr>
          <w:ilvl w:val="0"/>
          <w:numId w:val="33"/>
        </w:numPr>
        <w:spacing w:after="240" w:line="276" w:lineRule="auto"/>
        <w:contextualSpacing/>
        <w:jc w:val="both"/>
        <w:rPr>
          <w:rFonts w:ascii="Arial" w:hAnsi="Arial" w:cs="Arial"/>
        </w:rPr>
      </w:pPr>
      <w:r w:rsidRPr="00F20DAC">
        <w:rPr>
          <w:rFonts w:ascii="Arial" w:eastAsia="Times New Roman" w:hAnsi="Arial" w:cs="Arial"/>
          <w:sz w:val="24"/>
          <w:szCs w:val="24"/>
          <w:lang w:eastAsia="en-GB"/>
        </w:rPr>
        <w:t>Adherence to c</w:t>
      </w:r>
      <w:r w:rsidR="008C411D" w:rsidRPr="00F20DAC">
        <w:rPr>
          <w:rFonts w:ascii="Arial" w:eastAsia="Times New Roman" w:hAnsi="Arial" w:cs="Arial"/>
          <w:sz w:val="24"/>
          <w:szCs w:val="24"/>
          <w:lang w:eastAsia="en-GB"/>
        </w:rPr>
        <w:t>onditions</w:t>
      </w:r>
      <w:r w:rsidR="007575F8" w:rsidRPr="00F20DAC">
        <w:rPr>
          <w:rFonts w:ascii="Arial" w:eastAsia="Times New Roman" w:hAnsi="Arial" w:cs="Arial"/>
          <w:sz w:val="24"/>
          <w:szCs w:val="24"/>
          <w:lang w:eastAsia="en-GB"/>
        </w:rPr>
        <w:t xml:space="preserve"> imposed by SEBI as part of Listing </w:t>
      </w:r>
      <w:r w:rsidR="007C080B" w:rsidRPr="00F20DAC">
        <w:rPr>
          <w:rFonts w:ascii="Arial" w:eastAsia="Times New Roman" w:hAnsi="Arial" w:cs="Arial"/>
          <w:sz w:val="24"/>
          <w:szCs w:val="24"/>
          <w:lang w:eastAsia="en-GB"/>
        </w:rPr>
        <w:t>Obligations</w:t>
      </w:r>
      <w:r w:rsidRPr="00F20DAC">
        <w:rPr>
          <w:rFonts w:ascii="Arial" w:eastAsia="Times New Roman" w:hAnsi="Arial" w:cs="Arial"/>
          <w:sz w:val="24"/>
          <w:szCs w:val="24"/>
          <w:lang w:eastAsia="en-GB"/>
        </w:rPr>
        <w:t xml:space="preserve">. </w:t>
      </w:r>
    </w:p>
    <w:p w14:paraId="6472EA86" w14:textId="77777777" w:rsidR="00E047EA" w:rsidRPr="00F20DAC" w:rsidRDefault="00E047EA" w:rsidP="00E047EA">
      <w:pPr>
        <w:pStyle w:val="NoSpacing"/>
        <w:spacing w:after="240" w:line="276" w:lineRule="auto"/>
        <w:contextualSpacing/>
        <w:jc w:val="both"/>
        <w:rPr>
          <w:rFonts w:ascii="Arial" w:eastAsia="Times New Roman" w:hAnsi="Arial" w:cs="Arial"/>
          <w:sz w:val="24"/>
          <w:szCs w:val="24"/>
          <w:lang w:eastAsia="en-GB"/>
        </w:rPr>
      </w:pPr>
    </w:p>
    <w:p w14:paraId="265B197D" w14:textId="299C1664" w:rsidR="00E047EA" w:rsidRPr="00F20DAC" w:rsidRDefault="00E047EA" w:rsidP="00E047EA">
      <w:pPr>
        <w:pStyle w:val="NoSpacing"/>
        <w:numPr>
          <w:ilvl w:val="0"/>
          <w:numId w:val="26"/>
        </w:numPr>
        <w:spacing w:after="240" w:line="276" w:lineRule="auto"/>
        <w:ind w:left="426" w:hanging="284"/>
        <w:contextualSpacing/>
        <w:jc w:val="both"/>
        <w:rPr>
          <w:rFonts w:ascii="Arial" w:hAnsi="Arial" w:cs="Arial"/>
          <w:b/>
          <w:bCs/>
        </w:rPr>
      </w:pPr>
      <w:r w:rsidRPr="00F20DAC">
        <w:rPr>
          <w:rFonts w:ascii="Arial" w:eastAsia="Times New Roman" w:hAnsi="Arial" w:cs="Arial"/>
          <w:b/>
          <w:bCs/>
          <w:sz w:val="24"/>
          <w:szCs w:val="24"/>
          <w:lang w:eastAsia="en-GB"/>
        </w:rPr>
        <w:t xml:space="preserve">Material risks affecting MAFIL and assignment of capital </w:t>
      </w:r>
    </w:p>
    <w:p w14:paraId="10A8BC8E" w14:textId="672DD4BA" w:rsidR="00886797" w:rsidRPr="00F20DAC" w:rsidRDefault="00E047EA" w:rsidP="00886797">
      <w:pPr>
        <w:pStyle w:val="Default"/>
        <w:ind w:right="30"/>
        <w:jc w:val="both"/>
        <w:rPr>
          <w:color w:val="auto"/>
          <w:sz w:val="22"/>
          <w:szCs w:val="22"/>
        </w:rPr>
      </w:pPr>
      <w:r w:rsidRPr="00F20DAC">
        <w:rPr>
          <w:rFonts w:eastAsia="Times New Roman"/>
          <w:color w:val="auto"/>
          <w:lang w:eastAsia="en-GB"/>
        </w:rPr>
        <w:t xml:space="preserve">Apart from the Credit risks, Operations risks and Market risks under Pillar 1, MAFIL has also assessed capital requirement for the Pillar 2 risks.  </w:t>
      </w:r>
      <w:r w:rsidR="00886797" w:rsidRPr="00F20DAC">
        <w:rPr>
          <w:rFonts w:eastAsia="Times New Roman"/>
          <w:color w:val="auto"/>
          <w:lang w:eastAsia="en-GB"/>
        </w:rPr>
        <w:t xml:space="preserve"> </w:t>
      </w:r>
      <w:r w:rsidR="00886797" w:rsidRPr="00F20DAC">
        <w:rPr>
          <w:color w:val="auto"/>
          <w:sz w:val="22"/>
          <w:szCs w:val="22"/>
        </w:rPr>
        <w:t xml:space="preserve">Details of the material risks and the capital allocation as per the ICAAP document is given in the following table: </w:t>
      </w:r>
    </w:p>
    <w:p w14:paraId="3181BFBE" w14:textId="77777777" w:rsidR="00886797" w:rsidRPr="00F20DAC" w:rsidRDefault="00886797" w:rsidP="00886797">
      <w:pPr>
        <w:pStyle w:val="Default"/>
        <w:ind w:right="30"/>
        <w:jc w:val="both"/>
        <w:rPr>
          <w:color w:val="auto"/>
          <w:sz w:val="22"/>
          <w:szCs w:val="22"/>
        </w:rPr>
      </w:pPr>
    </w:p>
    <w:tbl>
      <w:tblPr>
        <w:tblStyle w:val="GridTable1Light"/>
        <w:tblW w:w="9803" w:type="dxa"/>
        <w:tblLook w:val="04A0" w:firstRow="1" w:lastRow="0" w:firstColumn="1" w:lastColumn="0" w:noHBand="0" w:noVBand="1"/>
      </w:tblPr>
      <w:tblGrid>
        <w:gridCol w:w="812"/>
        <w:gridCol w:w="2473"/>
        <w:gridCol w:w="6518"/>
      </w:tblGrid>
      <w:tr w:rsidR="00F20DAC" w:rsidRPr="00F20DAC" w14:paraId="27416123" w14:textId="77777777" w:rsidTr="00A4602B">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812" w:type="dxa"/>
            <w:shd w:val="clear" w:color="auto" w:fill="DBE5F1" w:themeFill="accent1" w:themeFillTint="33"/>
            <w:noWrap/>
            <w:vAlign w:val="center"/>
          </w:tcPr>
          <w:p w14:paraId="34563D53" w14:textId="77777777" w:rsidR="00886797" w:rsidRPr="00F20DAC" w:rsidRDefault="00886797" w:rsidP="00A4602B">
            <w:pPr>
              <w:ind w:left="144"/>
              <w:jc w:val="center"/>
              <w:rPr>
                <w:rFonts w:ascii="Arial" w:hAnsi="Arial" w:cs="Arial"/>
                <w:bCs w:val="0"/>
              </w:rPr>
            </w:pPr>
            <w:r w:rsidRPr="00F20DAC">
              <w:rPr>
                <w:rFonts w:ascii="Arial" w:hAnsi="Arial" w:cs="Arial"/>
              </w:rPr>
              <w:t>Sr no.</w:t>
            </w:r>
          </w:p>
        </w:tc>
        <w:tc>
          <w:tcPr>
            <w:tcW w:w="2473" w:type="dxa"/>
            <w:shd w:val="clear" w:color="auto" w:fill="DBE5F1" w:themeFill="accent1" w:themeFillTint="33"/>
            <w:vAlign w:val="center"/>
          </w:tcPr>
          <w:p w14:paraId="6B7B6A4C" w14:textId="77777777" w:rsidR="00886797" w:rsidRPr="00F20DAC" w:rsidRDefault="00886797" w:rsidP="00A4602B">
            <w:pPr>
              <w:ind w:left="144"/>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20DAC">
              <w:rPr>
                <w:rFonts w:ascii="Arial" w:hAnsi="Arial" w:cs="Arial"/>
              </w:rPr>
              <w:t>Risk</w:t>
            </w:r>
          </w:p>
        </w:tc>
        <w:tc>
          <w:tcPr>
            <w:tcW w:w="6518" w:type="dxa"/>
            <w:shd w:val="clear" w:color="auto" w:fill="DBE5F1" w:themeFill="accent1" w:themeFillTint="33"/>
            <w:noWrap/>
            <w:vAlign w:val="center"/>
          </w:tcPr>
          <w:p w14:paraId="78A9DAF2" w14:textId="006C76F2" w:rsidR="00886797" w:rsidRPr="00F20DAC" w:rsidRDefault="00886797" w:rsidP="00A4602B">
            <w:pPr>
              <w:ind w:left="144"/>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20DAC">
              <w:rPr>
                <w:rFonts w:ascii="Arial" w:hAnsi="Arial" w:cs="Arial"/>
                <w:bCs w:val="0"/>
              </w:rPr>
              <w:t>Capital allocation methodology</w:t>
            </w:r>
          </w:p>
        </w:tc>
      </w:tr>
      <w:tr w:rsidR="00F20DAC" w:rsidRPr="00F20DAC" w14:paraId="207A08D6" w14:textId="77777777" w:rsidTr="00A4602B">
        <w:trPr>
          <w:trHeight w:val="302"/>
        </w:trPr>
        <w:tc>
          <w:tcPr>
            <w:cnfStyle w:val="001000000000" w:firstRow="0" w:lastRow="0" w:firstColumn="1" w:lastColumn="0" w:oddVBand="0" w:evenVBand="0" w:oddHBand="0" w:evenHBand="0" w:firstRowFirstColumn="0" w:firstRowLastColumn="0" w:lastRowFirstColumn="0" w:lastRowLastColumn="0"/>
            <w:tcW w:w="812" w:type="dxa"/>
            <w:noWrap/>
            <w:hideMark/>
          </w:tcPr>
          <w:p w14:paraId="123852DC" w14:textId="77777777" w:rsidR="00886797" w:rsidRPr="00F20DAC" w:rsidRDefault="00886797" w:rsidP="00A4602B">
            <w:pPr>
              <w:ind w:left="144"/>
              <w:rPr>
                <w:rFonts w:ascii="Arial" w:hAnsi="Arial" w:cs="Arial"/>
              </w:rPr>
            </w:pPr>
            <w:r w:rsidRPr="00F20DAC">
              <w:rPr>
                <w:rFonts w:ascii="Arial" w:hAnsi="Arial" w:cs="Arial"/>
              </w:rPr>
              <w:t>1</w:t>
            </w:r>
          </w:p>
        </w:tc>
        <w:tc>
          <w:tcPr>
            <w:tcW w:w="2473" w:type="dxa"/>
            <w:hideMark/>
          </w:tcPr>
          <w:p w14:paraId="15CF7EEB" w14:textId="77777777" w:rsidR="00886797" w:rsidRPr="00F20DAC" w:rsidRDefault="00886797" w:rsidP="00A4602B">
            <w:pPr>
              <w:ind w:left="144"/>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 xml:space="preserve">Credit Risk                       </w:t>
            </w:r>
          </w:p>
        </w:tc>
        <w:tc>
          <w:tcPr>
            <w:tcW w:w="6518" w:type="dxa"/>
            <w:noWrap/>
            <w:hideMark/>
          </w:tcPr>
          <w:p w14:paraId="5444AB4D" w14:textId="77777777" w:rsidR="00886797" w:rsidRPr="00F20DAC" w:rsidRDefault="00886797" w:rsidP="00A4602B">
            <w:pPr>
              <w:ind w:lef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 xml:space="preserve">Existing regulatory directions cover charging of Capital on the risk weighted value of all the credit exposures at a minimum of 15%. In </w:t>
            </w:r>
            <w:proofErr w:type="gramStart"/>
            <w:r w:rsidRPr="00F20DAC">
              <w:rPr>
                <w:rFonts w:ascii="Arial" w:hAnsi="Arial" w:cs="Arial"/>
              </w:rPr>
              <w:t>addition</w:t>
            </w:r>
            <w:proofErr w:type="gramEnd"/>
            <w:r w:rsidRPr="00F20DAC">
              <w:rPr>
                <w:rFonts w:ascii="Arial" w:hAnsi="Arial" w:cs="Arial"/>
              </w:rPr>
              <w:t xml:space="preserve"> provisions are also made based on ECL calculations. (Pillar I).</w:t>
            </w:r>
          </w:p>
          <w:p w14:paraId="696C9012" w14:textId="77777777" w:rsidR="00886797" w:rsidRPr="00F20DAC" w:rsidRDefault="00886797" w:rsidP="00A4602B">
            <w:pPr>
              <w:ind w:lef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 xml:space="preserve"> </w:t>
            </w:r>
          </w:p>
          <w:p w14:paraId="04E00059" w14:textId="449C91E3" w:rsidR="00886797" w:rsidRPr="00F20DAC" w:rsidRDefault="00886797" w:rsidP="00A4602B">
            <w:pPr>
              <w:ind w:lef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Residual risk component of Credit risk is provided under Pillar 2.</w:t>
            </w:r>
          </w:p>
        </w:tc>
      </w:tr>
      <w:tr w:rsidR="00F20DAC" w:rsidRPr="00F20DAC" w14:paraId="483DC80A" w14:textId="77777777" w:rsidTr="00A4602B">
        <w:trPr>
          <w:trHeight w:val="302"/>
        </w:trPr>
        <w:tc>
          <w:tcPr>
            <w:cnfStyle w:val="001000000000" w:firstRow="0" w:lastRow="0" w:firstColumn="1" w:lastColumn="0" w:oddVBand="0" w:evenVBand="0" w:oddHBand="0" w:evenHBand="0" w:firstRowFirstColumn="0" w:firstRowLastColumn="0" w:lastRowFirstColumn="0" w:lastRowLastColumn="0"/>
            <w:tcW w:w="812" w:type="dxa"/>
            <w:noWrap/>
            <w:hideMark/>
          </w:tcPr>
          <w:p w14:paraId="04B1BD8E" w14:textId="77777777" w:rsidR="00886797" w:rsidRPr="00F20DAC" w:rsidRDefault="00886797" w:rsidP="00A4602B">
            <w:pPr>
              <w:ind w:left="144"/>
              <w:rPr>
                <w:rFonts w:ascii="Arial" w:hAnsi="Arial" w:cs="Arial"/>
              </w:rPr>
            </w:pPr>
            <w:r w:rsidRPr="00F20DAC">
              <w:rPr>
                <w:rFonts w:ascii="Arial" w:hAnsi="Arial" w:cs="Arial"/>
              </w:rPr>
              <w:t>2</w:t>
            </w:r>
          </w:p>
        </w:tc>
        <w:tc>
          <w:tcPr>
            <w:tcW w:w="2473" w:type="dxa"/>
            <w:hideMark/>
          </w:tcPr>
          <w:p w14:paraId="31C1B2D3" w14:textId="77777777" w:rsidR="00886797" w:rsidRPr="00F20DAC" w:rsidRDefault="00886797" w:rsidP="00A4602B">
            <w:pPr>
              <w:ind w:left="144"/>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Market Risk</w:t>
            </w:r>
          </w:p>
        </w:tc>
        <w:tc>
          <w:tcPr>
            <w:tcW w:w="6518" w:type="dxa"/>
            <w:noWrap/>
            <w:hideMark/>
          </w:tcPr>
          <w:p w14:paraId="1A0BA803" w14:textId="202F0B96" w:rsidR="00886797" w:rsidRPr="00F20DAC" w:rsidRDefault="00886797" w:rsidP="00A4602B">
            <w:pPr>
              <w:ind w:lef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 xml:space="preserve">Regulatory directions applicable for NBFCs do not specifically cover any capital towards the risk attributable to market risk under Pillar I.  </w:t>
            </w:r>
            <w:r w:rsidR="008A55DE" w:rsidRPr="00F20DAC">
              <w:rPr>
                <w:rFonts w:ascii="Arial" w:hAnsi="Arial" w:cs="Arial"/>
              </w:rPr>
              <w:t xml:space="preserve">Therefore, capital for the market risks </w:t>
            </w:r>
            <w:proofErr w:type="gramStart"/>
            <w:r w:rsidR="008A55DE" w:rsidRPr="00F20DAC">
              <w:rPr>
                <w:rFonts w:ascii="Arial" w:hAnsi="Arial" w:cs="Arial"/>
              </w:rPr>
              <w:t>are</w:t>
            </w:r>
            <w:proofErr w:type="gramEnd"/>
            <w:r w:rsidR="008A55DE" w:rsidRPr="00F20DAC">
              <w:rPr>
                <w:rFonts w:ascii="Arial" w:hAnsi="Arial" w:cs="Arial"/>
              </w:rPr>
              <w:t xml:space="preserve"> covered under Pillar 2. </w:t>
            </w:r>
          </w:p>
          <w:p w14:paraId="4C392B45" w14:textId="77777777" w:rsidR="00886797" w:rsidRPr="00F20DAC" w:rsidRDefault="00886797" w:rsidP="00A4602B">
            <w:pPr>
              <w:ind w:lef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0DAC" w:rsidRPr="00F20DAC" w14:paraId="5AD3C580" w14:textId="77777777" w:rsidTr="00A4602B">
        <w:trPr>
          <w:trHeight w:val="302"/>
        </w:trPr>
        <w:tc>
          <w:tcPr>
            <w:cnfStyle w:val="001000000000" w:firstRow="0" w:lastRow="0" w:firstColumn="1" w:lastColumn="0" w:oddVBand="0" w:evenVBand="0" w:oddHBand="0" w:evenHBand="0" w:firstRowFirstColumn="0" w:firstRowLastColumn="0" w:lastRowFirstColumn="0" w:lastRowLastColumn="0"/>
            <w:tcW w:w="812" w:type="dxa"/>
            <w:noWrap/>
            <w:hideMark/>
          </w:tcPr>
          <w:p w14:paraId="052FF689" w14:textId="77777777" w:rsidR="00886797" w:rsidRPr="00F20DAC" w:rsidRDefault="00886797" w:rsidP="00A4602B">
            <w:pPr>
              <w:ind w:left="144"/>
              <w:rPr>
                <w:rFonts w:ascii="Arial" w:hAnsi="Arial" w:cs="Arial"/>
              </w:rPr>
            </w:pPr>
            <w:r w:rsidRPr="00F20DAC">
              <w:rPr>
                <w:rFonts w:ascii="Arial" w:hAnsi="Arial" w:cs="Arial"/>
              </w:rPr>
              <w:t>3</w:t>
            </w:r>
          </w:p>
        </w:tc>
        <w:tc>
          <w:tcPr>
            <w:tcW w:w="2473" w:type="dxa"/>
            <w:hideMark/>
          </w:tcPr>
          <w:p w14:paraId="1C11A383" w14:textId="77777777" w:rsidR="00886797" w:rsidRPr="00F20DAC" w:rsidRDefault="00886797" w:rsidP="00A4602B">
            <w:pPr>
              <w:ind w:left="144"/>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Operational Risk</w:t>
            </w:r>
          </w:p>
        </w:tc>
        <w:tc>
          <w:tcPr>
            <w:tcW w:w="6518" w:type="dxa"/>
            <w:noWrap/>
            <w:hideMark/>
          </w:tcPr>
          <w:p w14:paraId="6BBAA5D7" w14:textId="77777777" w:rsidR="00886797" w:rsidRPr="00F20DAC" w:rsidRDefault="00886797" w:rsidP="00A4602B">
            <w:pPr>
              <w:ind w:lef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Regulatory directions applicable for NBFCs do not specifically cover any capital towards the risk attributable to Operational risks under Pillar I.</w:t>
            </w:r>
          </w:p>
          <w:p w14:paraId="72790D5B" w14:textId="77777777" w:rsidR="00886797" w:rsidRPr="00F20DAC" w:rsidRDefault="00886797" w:rsidP="00A4602B">
            <w:pPr>
              <w:ind w:lef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9025DC3" w14:textId="7DB9136A" w:rsidR="00886797" w:rsidRPr="00F20DAC" w:rsidRDefault="00886797" w:rsidP="00A4602B">
            <w:pPr>
              <w:ind w:lef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 xml:space="preserve">Our approach to assess the Operational risk is based on the Basic indicator approach applicable to banks and the resultant value will be chargeable for capital under ICAAP pillar </w:t>
            </w:r>
            <w:r w:rsidR="008A55DE" w:rsidRPr="00F20DAC">
              <w:rPr>
                <w:rFonts w:ascii="Arial" w:hAnsi="Arial" w:cs="Arial"/>
              </w:rPr>
              <w:t xml:space="preserve">2. </w:t>
            </w:r>
          </w:p>
        </w:tc>
      </w:tr>
      <w:tr w:rsidR="00F20DAC" w:rsidRPr="00F20DAC" w14:paraId="7774A487" w14:textId="77777777" w:rsidTr="00A4602B">
        <w:trPr>
          <w:trHeight w:val="542"/>
        </w:trPr>
        <w:tc>
          <w:tcPr>
            <w:cnfStyle w:val="001000000000" w:firstRow="0" w:lastRow="0" w:firstColumn="1" w:lastColumn="0" w:oddVBand="0" w:evenVBand="0" w:oddHBand="0" w:evenHBand="0" w:firstRowFirstColumn="0" w:firstRowLastColumn="0" w:lastRowFirstColumn="0" w:lastRowLastColumn="0"/>
            <w:tcW w:w="812" w:type="dxa"/>
            <w:noWrap/>
            <w:hideMark/>
          </w:tcPr>
          <w:p w14:paraId="094C9A2B" w14:textId="77777777" w:rsidR="00886797" w:rsidRPr="00F20DAC" w:rsidRDefault="00886797" w:rsidP="00A4602B">
            <w:pPr>
              <w:ind w:left="144"/>
              <w:rPr>
                <w:rFonts w:ascii="Arial" w:hAnsi="Arial" w:cs="Arial"/>
              </w:rPr>
            </w:pPr>
            <w:r w:rsidRPr="00F20DAC">
              <w:rPr>
                <w:rFonts w:ascii="Arial" w:hAnsi="Arial" w:cs="Arial"/>
              </w:rPr>
              <w:lastRenderedPageBreak/>
              <w:t>4</w:t>
            </w:r>
          </w:p>
        </w:tc>
        <w:tc>
          <w:tcPr>
            <w:tcW w:w="2473" w:type="dxa"/>
            <w:hideMark/>
          </w:tcPr>
          <w:p w14:paraId="5AC30EDA" w14:textId="77777777" w:rsidR="00886797" w:rsidRPr="00F20DAC" w:rsidRDefault="00886797" w:rsidP="00A4602B">
            <w:pPr>
              <w:ind w:left="144"/>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Interest rate risk in the banking book (IRRBB)</w:t>
            </w:r>
          </w:p>
        </w:tc>
        <w:tc>
          <w:tcPr>
            <w:tcW w:w="6518" w:type="dxa"/>
            <w:hideMark/>
          </w:tcPr>
          <w:p w14:paraId="081DB9FC" w14:textId="77777777" w:rsidR="00886797" w:rsidRPr="00F20DAC" w:rsidRDefault="00886797" w:rsidP="00A4602B">
            <w:pPr>
              <w:ind w:left="144"/>
              <w:jc w:val="both"/>
              <w:cnfStyle w:val="000000000000" w:firstRow="0" w:lastRow="0" w:firstColumn="0" w:lastColumn="0" w:oddVBand="0" w:evenVBand="0" w:oddHBand="0" w:evenHBand="0" w:firstRowFirstColumn="0" w:firstRowLastColumn="0" w:lastRowFirstColumn="0" w:lastRowLastColumn="0"/>
              <w:rPr>
                <w:rFonts w:ascii="Arial" w:hAnsi="Arial" w:cs="Arial"/>
                <w:strike/>
                <w:u w:val="single"/>
              </w:rPr>
            </w:pPr>
            <w:r w:rsidRPr="00F20DAC">
              <w:rPr>
                <w:rFonts w:ascii="Arial" w:hAnsi="Arial" w:cs="Arial"/>
              </w:rPr>
              <w:t xml:space="preserve">MAFIL has adopted traditional Gap Analysis to measure IRRBB risks.  The gap analysis measures mismatches between rate sensitive assets and rate sensitive liabilities (including off balance sheet positions) as prescribed under the SBR guidelines. </w:t>
            </w:r>
          </w:p>
        </w:tc>
      </w:tr>
      <w:tr w:rsidR="00F20DAC" w:rsidRPr="00F20DAC" w14:paraId="7143DC7A" w14:textId="77777777" w:rsidTr="00A4602B">
        <w:trPr>
          <w:trHeight w:val="1085"/>
        </w:trPr>
        <w:tc>
          <w:tcPr>
            <w:cnfStyle w:val="001000000000" w:firstRow="0" w:lastRow="0" w:firstColumn="1" w:lastColumn="0" w:oddVBand="0" w:evenVBand="0" w:oddHBand="0" w:evenHBand="0" w:firstRowFirstColumn="0" w:firstRowLastColumn="0" w:lastRowFirstColumn="0" w:lastRowLastColumn="0"/>
            <w:tcW w:w="812" w:type="dxa"/>
            <w:noWrap/>
            <w:hideMark/>
          </w:tcPr>
          <w:p w14:paraId="50D8C0C9" w14:textId="77777777" w:rsidR="00886797" w:rsidRPr="00F20DAC" w:rsidRDefault="00886797" w:rsidP="00A4602B">
            <w:pPr>
              <w:ind w:left="144"/>
              <w:rPr>
                <w:rFonts w:ascii="Arial" w:hAnsi="Arial" w:cs="Arial"/>
              </w:rPr>
            </w:pPr>
            <w:r w:rsidRPr="00F20DAC">
              <w:rPr>
                <w:rFonts w:ascii="Arial" w:hAnsi="Arial" w:cs="Arial"/>
              </w:rPr>
              <w:t>5</w:t>
            </w:r>
          </w:p>
        </w:tc>
        <w:tc>
          <w:tcPr>
            <w:tcW w:w="2473" w:type="dxa"/>
            <w:hideMark/>
          </w:tcPr>
          <w:p w14:paraId="2668AEAC" w14:textId="77777777" w:rsidR="00886797" w:rsidRPr="00F20DAC" w:rsidRDefault="00886797" w:rsidP="00A4602B">
            <w:pPr>
              <w:ind w:left="144"/>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Credit concentration risk</w:t>
            </w:r>
          </w:p>
        </w:tc>
        <w:tc>
          <w:tcPr>
            <w:tcW w:w="6518" w:type="dxa"/>
            <w:hideMark/>
          </w:tcPr>
          <w:p w14:paraId="1901B32F" w14:textId="6003EC34" w:rsidR="00886797" w:rsidRPr="00F20DAC" w:rsidRDefault="00886797" w:rsidP="00A4602B">
            <w:pPr>
              <w:ind w:lef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 xml:space="preserve">MAFIL has used Herfindahl Hirschman Index (HHI) methodology based on industry practice and qualitative indicators </w:t>
            </w:r>
            <w:proofErr w:type="gramStart"/>
            <w:r w:rsidRPr="00F20DAC">
              <w:rPr>
                <w:rFonts w:ascii="Arial" w:hAnsi="Arial" w:cs="Arial"/>
              </w:rPr>
              <w:t>in order to</w:t>
            </w:r>
            <w:proofErr w:type="gramEnd"/>
            <w:r w:rsidRPr="00F20DAC">
              <w:rPr>
                <w:rFonts w:ascii="Arial" w:hAnsi="Arial" w:cs="Arial"/>
              </w:rPr>
              <w:t xml:space="preserve"> assess the level of concentration in its credit portfolio and borrowings and the resultant value will be subject to capital charge</w:t>
            </w:r>
            <w:r w:rsidR="008A55DE" w:rsidRPr="00F20DAC">
              <w:rPr>
                <w:rFonts w:ascii="Arial" w:hAnsi="Arial" w:cs="Arial"/>
              </w:rPr>
              <w:t xml:space="preserve">. </w:t>
            </w:r>
          </w:p>
        </w:tc>
      </w:tr>
      <w:tr w:rsidR="00F20DAC" w:rsidRPr="00F20DAC" w14:paraId="3868A83D" w14:textId="77777777" w:rsidTr="00A4602B">
        <w:trPr>
          <w:trHeight w:val="1357"/>
        </w:trPr>
        <w:tc>
          <w:tcPr>
            <w:cnfStyle w:val="001000000000" w:firstRow="0" w:lastRow="0" w:firstColumn="1" w:lastColumn="0" w:oddVBand="0" w:evenVBand="0" w:oddHBand="0" w:evenHBand="0" w:firstRowFirstColumn="0" w:firstRowLastColumn="0" w:lastRowFirstColumn="0" w:lastRowLastColumn="0"/>
            <w:tcW w:w="812" w:type="dxa"/>
            <w:noWrap/>
            <w:hideMark/>
          </w:tcPr>
          <w:p w14:paraId="536E1C52" w14:textId="77777777" w:rsidR="00886797" w:rsidRPr="00F20DAC" w:rsidRDefault="00886797" w:rsidP="00A4602B">
            <w:pPr>
              <w:ind w:left="144"/>
              <w:rPr>
                <w:rFonts w:ascii="Arial" w:hAnsi="Arial" w:cs="Arial"/>
              </w:rPr>
            </w:pPr>
            <w:r w:rsidRPr="00F20DAC">
              <w:rPr>
                <w:rFonts w:ascii="Arial" w:hAnsi="Arial" w:cs="Arial"/>
              </w:rPr>
              <w:t>6</w:t>
            </w:r>
          </w:p>
        </w:tc>
        <w:tc>
          <w:tcPr>
            <w:tcW w:w="2473" w:type="dxa"/>
            <w:hideMark/>
          </w:tcPr>
          <w:p w14:paraId="42415420" w14:textId="77777777" w:rsidR="00886797" w:rsidRPr="00F20DAC" w:rsidRDefault="00886797" w:rsidP="00A4602B">
            <w:pPr>
              <w:ind w:left="144"/>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Liquidity risk</w:t>
            </w:r>
          </w:p>
        </w:tc>
        <w:tc>
          <w:tcPr>
            <w:tcW w:w="6518" w:type="dxa"/>
            <w:hideMark/>
          </w:tcPr>
          <w:p w14:paraId="5F451D66" w14:textId="77777777" w:rsidR="00886797" w:rsidRPr="00F20DAC" w:rsidRDefault="00886797" w:rsidP="00A4602B">
            <w:pPr>
              <w:ind w:lef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MAFIL has considered the following approaches to assess the liquidity risk within its portfolio:</w:t>
            </w:r>
          </w:p>
          <w:p w14:paraId="7985C0B8" w14:textId="77777777" w:rsidR="00886797" w:rsidRPr="00F20DAC" w:rsidRDefault="00886797" w:rsidP="00A4602B">
            <w:pPr>
              <w:ind w:lef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1. Assessment of additional cost for liquidity gap</w:t>
            </w:r>
          </w:p>
          <w:p w14:paraId="1B3F5DEA" w14:textId="77777777" w:rsidR="00886797" w:rsidRPr="00F20DAC" w:rsidRDefault="00886797" w:rsidP="00A4602B">
            <w:pPr>
              <w:ind w:lef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 xml:space="preserve">2. Liquidity Coverage Ratio </w:t>
            </w:r>
          </w:p>
          <w:p w14:paraId="69029247" w14:textId="77777777" w:rsidR="00886797" w:rsidRPr="00F20DAC" w:rsidRDefault="00886797" w:rsidP="00A4602B">
            <w:pPr>
              <w:ind w:lef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3. Assessment of funding concentration risk</w:t>
            </w:r>
          </w:p>
          <w:p w14:paraId="22B29772" w14:textId="7209B4BD" w:rsidR="00886797" w:rsidRPr="00F20DAC" w:rsidRDefault="00886797" w:rsidP="00A4602B">
            <w:pPr>
              <w:ind w:lef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 xml:space="preserve">Any resultant amount will attract capital </w:t>
            </w:r>
            <w:r w:rsidR="008A55DE" w:rsidRPr="00F20DAC">
              <w:rPr>
                <w:rFonts w:ascii="Arial" w:hAnsi="Arial" w:cs="Arial"/>
              </w:rPr>
              <w:t xml:space="preserve">under Pillar 2. </w:t>
            </w:r>
            <w:r w:rsidRPr="00F20DAC">
              <w:rPr>
                <w:rFonts w:ascii="Arial" w:hAnsi="Arial" w:cs="Arial"/>
              </w:rPr>
              <w:t xml:space="preserve"> </w:t>
            </w:r>
          </w:p>
        </w:tc>
      </w:tr>
      <w:tr w:rsidR="00F20DAC" w:rsidRPr="00F20DAC" w14:paraId="16A3A33E" w14:textId="77777777" w:rsidTr="00A4602B">
        <w:trPr>
          <w:trHeight w:val="542"/>
        </w:trPr>
        <w:tc>
          <w:tcPr>
            <w:cnfStyle w:val="001000000000" w:firstRow="0" w:lastRow="0" w:firstColumn="1" w:lastColumn="0" w:oddVBand="0" w:evenVBand="0" w:oddHBand="0" w:evenHBand="0" w:firstRowFirstColumn="0" w:firstRowLastColumn="0" w:lastRowFirstColumn="0" w:lastRowLastColumn="0"/>
            <w:tcW w:w="812" w:type="dxa"/>
            <w:noWrap/>
            <w:hideMark/>
          </w:tcPr>
          <w:p w14:paraId="220AEC00" w14:textId="77777777" w:rsidR="00886797" w:rsidRPr="00F20DAC" w:rsidRDefault="00886797" w:rsidP="00A4602B">
            <w:pPr>
              <w:ind w:left="144"/>
              <w:rPr>
                <w:rFonts w:ascii="Arial" w:hAnsi="Arial" w:cs="Arial"/>
              </w:rPr>
            </w:pPr>
            <w:r w:rsidRPr="00F20DAC">
              <w:rPr>
                <w:rFonts w:ascii="Arial" w:hAnsi="Arial" w:cs="Arial"/>
              </w:rPr>
              <w:t>7</w:t>
            </w:r>
          </w:p>
        </w:tc>
        <w:tc>
          <w:tcPr>
            <w:tcW w:w="2473" w:type="dxa"/>
            <w:hideMark/>
          </w:tcPr>
          <w:p w14:paraId="180C8C8D" w14:textId="77777777" w:rsidR="00886797" w:rsidRPr="00F20DAC" w:rsidRDefault="00886797" w:rsidP="00A4602B">
            <w:pPr>
              <w:ind w:left="144"/>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Reputational risk</w:t>
            </w:r>
          </w:p>
        </w:tc>
        <w:tc>
          <w:tcPr>
            <w:tcW w:w="6518" w:type="dxa"/>
            <w:hideMark/>
          </w:tcPr>
          <w:p w14:paraId="3478BAD1" w14:textId="5DC6F705" w:rsidR="00886797" w:rsidRPr="00F20DAC" w:rsidRDefault="00886797" w:rsidP="00A4602B">
            <w:pPr>
              <w:ind w:lef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 xml:space="preserve">MAFIL has developed a Reputational Risk Assessment Scorecard </w:t>
            </w:r>
            <w:proofErr w:type="gramStart"/>
            <w:r w:rsidRPr="00F20DAC">
              <w:rPr>
                <w:rFonts w:ascii="Arial" w:hAnsi="Arial" w:cs="Arial"/>
              </w:rPr>
              <w:t>in order to</w:t>
            </w:r>
            <w:proofErr w:type="gramEnd"/>
            <w:r w:rsidRPr="00F20DAC">
              <w:rPr>
                <w:rFonts w:ascii="Arial" w:hAnsi="Arial" w:cs="Arial"/>
              </w:rPr>
              <w:t xml:space="preserve"> assess the level of reputational risk</w:t>
            </w:r>
            <w:r w:rsidR="008A55DE" w:rsidRPr="00F20DAC">
              <w:rPr>
                <w:rFonts w:ascii="Arial" w:hAnsi="Arial" w:cs="Arial"/>
              </w:rPr>
              <w:t xml:space="preserve"> and will attract capital under Pillar 2. </w:t>
            </w:r>
          </w:p>
        </w:tc>
      </w:tr>
      <w:tr w:rsidR="00F20DAC" w:rsidRPr="00F20DAC" w14:paraId="4D72473D" w14:textId="77777777" w:rsidTr="00A4602B">
        <w:trPr>
          <w:trHeight w:val="542"/>
        </w:trPr>
        <w:tc>
          <w:tcPr>
            <w:cnfStyle w:val="001000000000" w:firstRow="0" w:lastRow="0" w:firstColumn="1" w:lastColumn="0" w:oddVBand="0" w:evenVBand="0" w:oddHBand="0" w:evenHBand="0" w:firstRowFirstColumn="0" w:firstRowLastColumn="0" w:lastRowFirstColumn="0" w:lastRowLastColumn="0"/>
            <w:tcW w:w="812" w:type="dxa"/>
            <w:noWrap/>
            <w:hideMark/>
          </w:tcPr>
          <w:p w14:paraId="1EBA47A9" w14:textId="77777777" w:rsidR="00886797" w:rsidRPr="00F20DAC" w:rsidRDefault="00886797" w:rsidP="00A4602B">
            <w:pPr>
              <w:ind w:left="144"/>
              <w:rPr>
                <w:rFonts w:ascii="Arial" w:hAnsi="Arial" w:cs="Arial"/>
              </w:rPr>
            </w:pPr>
            <w:r w:rsidRPr="00F20DAC">
              <w:rPr>
                <w:rFonts w:ascii="Arial" w:hAnsi="Arial" w:cs="Arial"/>
              </w:rPr>
              <w:t>8</w:t>
            </w:r>
          </w:p>
        </w:tc>
        <w:tc>
          <w:tcPr>
            <w:tcW w:w="2473" w:type="dxa"/>
            <w:hideMark/>
          </w:tcPr>
          <w:p w14:paraId="6B5BD278" w14:textId="77777777" w:rsidR="00886797" w:rsidRPr="00F20DAC" w:rsidRDefault="00886797" w:rsidP="00A4602B">
            <w:pPr>
              <w:ind w:left="144"/>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Strategic risk</w:t>
            </w:r>
          </w:p>
        </w:tc>
        <w:tc>
          <w:tcPr>
            <w:tcW w:w="6518" w:type="dxa"/>
            <w:hideMark/>
          </w:tcPr>
          <w:p w14:paraId="3CA628A6" w14:textId="30F12150" w:rsidR="00886797" w:rsidRPr="00F20DAC" w:rsidRDefault="00886797" w:rsidP="00A4602B">
            <w:pPr>
              <w:ind w:lef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 xml:space="preserve">MAFIL has developed a Strategic Risk Assessment Scorecard </w:t>
            </w:r>
            <w:proofErr w:type="gramStart"/>
            <w:r w:rsidRPr="00F20DAC">
              <w:rPr>
                <w:rFonts w:ascii="Arial" w:hAnsi="Arial" w:cs="Arial"/>
              </w:rPr>
              <w:t>in order to</w:t>
            </w:r>
            <w:proofErr w:type="gramEnd"/>
            <w:r w:rsidRPr="00F20DAC">
              <w:rPr>
                <w:rFonts w:ascii="Arial" w:hAnsi="Arial" w:cs="Arial"/>
              </w:rPr>
              <w:t xml:space="preserve"> assess the level of strategic risk. Any resultant value on account of the estimated value will attract a capital un</w:t>
            </w:r>
            <w:r w:rsidR="008A55DE" w:rsidRPr="00F20DAC">
              <w:rPr>
                <w:rFonts w:ascii="Arial" w:hAnsi="Arial" w:cs="Arial"/>
              </w:rPr>
              <w:t xml:space="preserve">der Pillar 2. </w:t>
            </w:r>
          </w:p>
        </w:tc>
      </w:tr>
      <w:tr w:rsidR="00F20DAC" w:rsidRPr="00F20DAC" w14:paraId="651266FF" w14:textId="77777777" w:rsidTr="00A4602B">
        <w:trPr>
          <w:trHeight w:val="302"/>
        </w:trPr>
        <w:tc>
          <w:tcPr>
            <w:cnfStyle w:val="001000000000" w:firstRow="0" w:lastRow="0" w:firstColumn="1" w:lastColumn="0" w:oddVBand="0" w:evenVBand="0" w:oddHBand="0" w:evenHBand="0" w:firstRowFirstColumn="0" w:firstRowLastColumn="0" w:lastRowFirstColumn="0" w:lastRowLastColumn="0"/>
            <w:tcW w:w="812" w:type="dxa"/>
            <w:noWrap/>
            <w:hideMark/>
          </w:tcPr>
          <w:p w14:paraId="3423CE52" w14:textId="77777777" w:rsidR="00886797" w:rsidRPr="00F20DAC" w:rsidRDefault="00886797" w:rsidP="00A4602B">
            <w:pPr>
              <w:ind w:left="144"/>
              <w:rPr>
                <w:rFonts w:ascii="Arial" w:hAnsi="Arial" w:cs="Arial"/>
              </w:rPr>
            </w:pPr>
            <w:r w:rsidRPr="00F20DAC">
              <w:rPr>
                <w:rFonts w:ascii="Arial" w:hAnsi="Arial" w:cs="Arial"/>
              </w:rPr>
              <w:t>10</w:t>
            </w:r>
          </w:p>
        </w:tc>
        <w:tc>
          <w:tcPr>
            <w:tcW w:w="2473" w:type="dxa"/>
            <w:hideMark/>
          </w:tcPr>
          <w:p w14:paraId="5CAEED7D" w14:textId="77777777" w:rsidR="00886797" w:rsidRPr="00F20DAC" w:rsidRDefault="00886797" w:rsidP="00A4602B">
            <w:pPr>
              <w:ind w:left="144"/>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Cyber security/IT infrastructure risk</w:t>
            </w:r>
          </w:p>
        </w:tc>
        <w:tc>
          <w:tcPr>
            <w:tcW w:w="6518" w:type="dxa"/>
            <w:hideMark/>
          </w:tcPr>
          <w:p w14:paraId="3DD9BC1D" w14:textId="44575F1E" w:rsidR="00886797" w:rsidRPr="00F20DAC" w:rsidRDefault="008A55DE" w:rsidP="00A4602B">
            <w:pPr>
              <w:autoSpaceDE w:val="0"/>
              <w:autoSpaceDN w:val="0"/>
              <w:adjustRightInd w:val="0"/>
              <w:ind w:left="144" w:righ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C</w:t>
            </w:r>
            <w:r w:rsidR="00886797" w:rsidRPr="00F20DAC">
              <w:rPr>
                <w:rFonts w:ascii="Arial" w:hAnsi="Arial" w:cs="Arial"/>
              </w:rPr>
              <w:t>apital for this has been covered under operational risk capital.</w:t>
            </w:r>
          </w:p>
        </w:tc>
      </w:tr>
      <w:tr w:rsidR="00F20DAC" w:rsidRPr="00F20DAC" w14:paraId="0CE7E913" w14:textId="77777777" w:rsidTr="00A4602B">
        <w:trPr>
          <w:trHeight w:val="633"/>
        </w:trPr>
        <w:tc>
          <w:tcPr>
            <w:cnfStyle w:val="001000000000" w:firstRow="0" w:lastRow="0" w:firstColumn="1" w:lastColumn="0" w:oddVBand="0" w:evenVBand="0" w:oddHBand="0" w:evenHBand="0" w:firstRowFirstColumn="0" w:firstRowLastColumn="0" w:lastRowFirstColumn="0" w:lastRowLastColumn="0"/>
            <w:tcW w:w="812" w:type="dxa"/>
            <w:noWrap/>
          </w:tcPr>
          <w:p w14:paraId="0E0622E6" w14:textId="77777777" w:rsidR="00886797" w:rsidRPr="00F20DAC" w:rsidRDefault="00886797" w:rsidP="00A4602B">
            <w:pPr>
              <w:ind w:left="144"/>
              <w:rPr>
                <w:rFonts w:ascii="Arial" w:hAnsi="Arial" w:cs="Arial"/>
                <w:b w:val="0"/>
                <w:bCs w:val="0"/>
              </w:rPr>
            </w:pPr>
            <w:r w:rsidRPr="00F20DAC">
              <w:rPr>
                <w:rFonts w:ascii="Arial" w:hAnsi="Arial" w:cs="Arial"/>
              </w:rPr>
              <w:t>11</w:t>
            </w:r>
          </w:p>
          <w:p w14:paraId="1C75985D" w14:textId="77777777" w:rsidR="00886797" w:rsidRPr="00F20DAC" w:rsidRDefault="00886797" w:rsidP="00A4602B">
            <w:pPr>
              <w:ind w:left="144"/>
              <w:rPr>
                <w:rFonts w:ascii="Arial" w:hAnsi="Arial" w:cs="Arial"/>
              </w:rPr>
            </w:pPr>
          </w:p>
        </w:tc>
        <w:tc>
          <w:tcPr>
            <w:tcW w:w="2473" w:type="dxa"/>
          </w:tcPr>
          <w:p w14:paraId="6662F436" w14:textId="77777777" w:rsidR="00886797" w:rsidRPr="00F20DAC" w:rsidRDefault="00886797" w:rsidP="00A4602B">
            <w:pPr>
              <w:ind w:left="144"/>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Human capital risk</w:t>
            </w:r>
          </w:p>
        </w:tc>
        <w:tc>
          <w:tcPr>
            <w:tcW w:w="6518" w:type="dxa"/>
          </w:tcPr>
          <w:p w14:paraId="7D3F9FF1" w14:textId="77777777" w:rsidR="00886797" w:rsidRPr="00F20DAC" w:rsidRDefault="00886797" w:rsidP="00A4602B">
            <w:pPr>
              <w:autoSpaceDE w:val="0"/>
              <w:autoSpaceDN w:val="0"/>
              <w:adjustRightInd w:val="0"/>
              <w:ind w:left="144" w:righ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Human capital risk</w:t>
            </w:r>
            <w:r w:rsidRPr="00F20DAC" w:rsidDel="00620C80">
              <w:rPr>
                <w:rFonts w:ascii="Arial" w:hAnsi="Arial" w:cs="Arial"/>
              </w:rPr>
              <w:t xml:space="preserve"> </w:t>
            </w:r>
            <w:r w:rsidRPr="00F20DAC">
              <w:rPr>
                <w:rFonts w:ascii="Arial" w:hAnsi="Arial" w:cs="Arial"/>
              </w:rPr>
              <w:t>is covered under operational and reputation risk and hence not considered separately.</w:t>
            </w:r>
          </w:p>
        </w:tc>
      </w:tr>
      <w:tr w:rsidR="00F20DAC" w:rsidRPr="00F20DAC" w14:paraId="6C0675B3" w14:textId="77777777" w:rsidTr="00A4602B">
        <w:trPr>
          <w:trHeight w:val="633"/>
        </w:trPr>
        <w:tc>
          <w:tcPr>
            <w:cnfStyle w:val="001000000000" w:firstRow="0" w:lastRow="0" w:firstColumn="1" w:lastColumn="0" w:oddVBand="0" w:evenVBand="0" w:oddHBand="0" w:evenHBand="0" w:firstRowFirstColumn="0" w:firstRowLastColumn="0" w:lastRowFirstColumn="0" w:lastRowLastColumn="0"/>
            <w:tcW w:w="812" w:type="dxa"/>
            <w:noWrap/>
          </w:tcPr>
          <w:p w14:paraId="37E52F95" w14:textId="77777777" w:rsidR="00886797" w:rsidRPr="00F20DAC" w:rsidRDefault="00886797" w:rsidP="00A4602B">
            <w:pPr>
              <w:ind w:left="144"/>
              <w:rPr>
                <w:rFonts w:ascii="Arial" w:hAnsi="Arial" w:cs="Arial"/>
              </w:rPr>
            </w:pPr>
            <w:r w:rsidRPr="00F20DAC">
              <w:rPr>
                <w:rFonts w:ascii="Arial" w:hAnsi="Arial" w:cs="Arial"/>
              </w:rPr>
              <w:t>12</w:t>
            </w:r>
          </w:p>
        </w:tc>
        <w:tc>
          <w:tcPr>
            <w:tcW w:w="2473" w:type="dxa"/>
          </w:tcPr>
          <w:p w14:paraId="6E5F2B03" w14:textId="77777777" w:rsidR="00886797" w:rsidRPr="00F20DAC" w:rsidRDefault="00886797" w:rsidP="00A4602B">
            <w:pPr>
              <w:ind w:left="144"/>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Group risk</w:t>
            </w:r>
          </w:p>
        </w:tc>
        <w:tc>
          <w:tcPr>
            <w:tcW w:w="6518" w:type="dxa"/>
          </w:tcPr>
          <w:p w14:paraId="540201A8" w14:textId="77777777" w:rsidR="00886797" w:rsidRPr="00F20DAC" w:rsidRDefault="00886797" w:rsidP="00A4602B">
            <w:pPr>
              <w:autoSpaceDE w:val="0"/>
              <w:autoSpaceDN w:val="0"/>
              <w:adjustRightInd w:val="0"/>
              <w:ind w:left="144" w:righ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 xml:space="preserve">Group risk is covered under reputation risk </w:t>
            </w:r>
            <w:bookmarkStart w:id="5" w:name="OLE_LINK3"/>
            <w:r w:rsidRPr="00F20DAC">
              <w:rPr>
                <w:rFonts w:ascii="Arial" w:hAnsi="Arial" w:cs="Arial"/>
              </w:rPr>
              <w:t>and hence not considered separately.</w:t>
            </w:r>
            <w:bookmarkEnd w:id="5"/>
          </w:p>
        </w:tc>
      </w:tr>
      <w:tr w:rsidR="00F20DAC" w:rsidRPr="00F20DAC" w14:paraId="60A2CA93" w14:textId="77777777" w:rsidTr="00A4602B">
        <w:trPr>
          <w:trHeight w:val="633"/>
        </w:trPr>
        <w:tc>
          <w:tcPr>
            <w:cnfStyle w:val="001000000000" w:firstRow="0" w:lastRow="0" w:firstColumn="1" w:lastColumn="0" w:oddVBand="0" w:evenVBand="0" w:oddHBand="0" w:evenHBand="0" w:firstRowFirstColumn="0" w:firstRowLastColumn="0" w:lastRowFirstColumn="0" w:lastRowLastColumn="0"/>
            <w:tcW w:w="812" w:type="dxa"/>
            <w:noWrap/>
          </w:tcPr>
          <w:p w14:paraId="4EDE54E7" w14:textId="77777777" w:rsidR="00886797" w:rsidRPr="00F20DAC" w:rsidRDefault="00886797" w:rsidP="00A4602B">
            <w:pPr>
              <w:ind w:left="144"/>
              <w:rPr>
                <w:rFonts w:ascii="Arial" w:hAnsi="Arial" w:cs="Arial"/>
              </w:rPr>
            </w:pPr>
            <w:r w:rsidRPr="00F20DAC">
              <w:rPr>
                <w:rFonts w:ascii="Arial" w:hAnsi="Arial" w:cs="Arial"/>
              </w:rPr>
              <w:t>13</w:t>
            </w:r>
          </w:p>
        </w:tc>
        <w:tc>
          <w:tcPr>
            <w:tcW w:w="2473" w:type="dxa"/>
          </w:tcPr>
          <w:p w14:paraId="426C0BF1" w14:textId="77777777" w:rsidR="00886797" w:rsidRPr="00F20DAC" w:rsidRDefault="00886797" w:rsidP="00A4602B">
            <w:pPr>
              <w:ind w:left="144"/>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Outsourcing / vendor management risk</w:t>
            </w:r>
          </w:p>
        </w:tc>
        <w:tc>
          <w:tcPr>
            <w:tcW w:w="6518" w:type="dxa"/>
          </w:tcPr>
          <w:p w14:paraId="4612F737" w14:textId="77777777" w:rsidR="00886797" w:rsidRPr="00F20DAC" w:rsidRDefault="00886797" w:rsidP="00A4602B">
            <w:pPr>
              <w:autoSpaceDE w:val="0"/>
              <w:autoSpaceDN w:val="0"/>
              <w:adjustRightInd w:val="0"/>
              <w:ind w:left="144" w:righ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Materiality of Outsourcing contracts will be assessed as per RBI Guidelines and the management of the same will be as prescribed by RBI at all times. The Third-Party Risk (TPRM) will encompass the Outsourcing Guidelines and the Procurement Practices - and will extend to all engagements involving Third Parties, including those parties that may be part of the Group. A detailed Third-Party Risk Management Policy and Procedures is approved by the Board and adhered to by the Company. Further details on outsourcing and third-party risk can be referred to under section 5.3.4.1 and 5.3.4.2 of the ERM policy. Since no major losses on account of outsourcing/vendor etc. this has been sufficiently covered under operational risk capital.</w:t>
            </w:r>
          </w:p>
        </w:tc>
      </w:tr>
      <w:tr w:rsidR="00F20DAC" w:rsidRPr="00F20DAC" w14:paraId="22385FB5" w14:textId="77777777" w:rsidTr="00A4602B">
        <w:trPr>
          <w:trHeight w:val="633"/>
        </w:trPr>
        <w:tc>
          <w:tcPr>
            <w:cnfStyle w:val="001000000000" w:firstRow="0" w:lastRow="0" w:firstColumn="1" w:lastColumn="0" w:oddVBand="0" w:evenVBand="0" w:oddHBand="0" w:evenHBand="0" w:firstRowFirstColumn="0" w:firstRowLastColumn="0" w:lastRowFirstColumn="0" w:lastRowLastColumn="0"/>
            <w:tcW w:w="812" w:type="dxa"/>
            <w:noWrap/>
          </w:tcPr>
          <w:p w14:paraId="6042622F" w14:textId="77777777" w:rsidR="00886797" w:rsidRPr="00F20DAC" w:rsidRDefault="00886797" w:rsidP="00A4602B">
            <w:pPr>
              <w:ind w:left="144"/>
              <w:rPr>
                <w:rFonts w:ascii="Arial" w:hAnsi="Arial" w:cs="Arial"/>
              </w:rPr>
            </w:pPr>
            <w:r w:rsidRPr="00F20DAC">
              <w:rPr>
                <w:rFonts w:ascii="Arial" w:hAnsi="Arial" w:cs="Arial"/>
              </w:rPr>
              <w:t>14</w:t>
            </w:r>
          </w:p>
        </w:tc>
        <w:tc>
          <w:tcPr>
            <w:tcW w:w="2473" w:type="dxa"/>
          </w:tcPr>
          <w:p w14:paraId="6DBD9DC8" w14:textId="77777777" w:rsidR="00886797" w:rsidRPr="00F20DAC" w:rsidRDefault="00886797" w:rsidP="00A4602B">
            <w:pPr>
              <w:autoSpaceDE w:val="0"/>
              <w:autoSpaceDN w:val="0"/>
              <w:adjustRightInd w:val="0"/>
              <w:ind w:left="144" w:righ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Model risk i.e., the risk of under-estimation of credit risk under the IRB approaches</w:t>
            </w:r>
          </w:p>
        </w:tc>
        <w:tc>
          <w:tcPr>
            <w:tcW w:w="6518" w:type="dxa"/>
          </w:tcPr>
          <w:p w14:paraId="1E5AF366" w14:textId="77777777" w:rsidR="00886797" w:rsidRPr="00F20DAC" w:rsidRDefault="00886797" w:rsidP="00A4602B">
            <w:pPr>
              <w:autoSpaceDE w:val="0"/>
              <w:autoSpaceDN w:val="0"/>
              <w:adjustRightInd w:val="0"/>
              <w:ind w:left="144" w:righ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Non-material risk for MAFIL</w:t>
            </w:r>
          </w:p>
        </w:tc>
      </w:tr>
      <w:tr w:rsidR="00F20DAC" w:rsidRPr="00F20DAC" w14:paraId="64AB7B78" w14:textId="77777777" w:rsidTr="006D74FC">
        <w:trPr>
          <w:trHeight w:val="209"/>
        </w:trPr>
        <w:tc>
          <w:tcPr>
            <w:cnfStyle w:val="001000000000" w:firstRow="0" w:lastRow="0" w:firstColumn="1" w:lastColumn="0" w:oddVBand="0" w:evenVBand="0" w:oddHBand="0" w:evenHBand="0" w:firstRowFirstColumn="0" w:firstRowLastColumn="0" w:lastRowFirstColumn="0" w:lastRowLastColumn="0"/>
            <w:tcW w:w="812" w:type="dxa"/>
            <w:noWrap/>
          </w:tcPr>
          <w:p w14:paraId="67BC5973" w14:textId="77777777" w:rsidR="00886797" w:rsidRPr="00F20DAC" w:rsidRDefault="00886797" w:rsidP="00A4602B">
            <w:pPr>
              <w:ind w:left="144"/>
              <w:rPr>
                <w:rFonts w:ascii="Arial" w:hAnsi="Arial" w:cs="Arial"/>
              </w:rPr>
            </w:pPr>
            <w:r w:rsidRPr="00F20DAC">
              <w:rPr>
                <w:rFonts w:ascii="Arial" w:hAnsi="Arial" w:cs="Arial"/>
              </w:rPr>
              <w:t>15</w:t>
            </w:r>
          </w:p>
        </w:tc>
        <w:tc>
          <w:tcPr>
            <w:tcW w:w="2473" w:type="dxa"/>
          </w:tcPr>
          <w:p w14:paraId="3FC0818B" w14:textId="77777777" w:rsidR="00886797" w:rsidRPr="00F20DAC" w:rsidRDefault="00886797" w:rsidP="00A4602B">
            <w:pPr>
              <w:autoSpaceDE w:val="0"/>
              <w:autoSpaceDN w:val="0"/>
              <w:adjustRightInd w:val="0"/>
              <w:ind w:left="144" w:righ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Collateral risk</w:t>
            </w:r>
          </w:p>
        </w:tc>
        <w:tc>
          <w:tcPr>
            <w:tcW w:w="6518" w:type="dxa"/>
          </w:tcPr>
          <w:p w14:paraId="5736997F" w14:textId="77777777" w:rsidR="00886797" w:rsidRPr="00F20DAC" w:rsidRDefault="00886797" w:rsidP="00A4602B">
            <w:pPr>
              <w:autoSpaceDE w:val="0"/>
              <w:autoSpaceDN w:val="0"/>
              <w:adjustRightInd w:val="0"/>
              <w:ind w:left="144" w:righ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Non-material risk for MAFIL</w:t>
            </w:r>
          </w:p>
        </w:tc>
      </w:tr>
      <w:tr w:rsidR="00F20DAC" w:rsidRPr="00F20DAC" w14:paraId="272180F1" w14:textId="77777777" w:rsidTr="006D74FC">
        <w:trPr>
          <w:trHeight w:val="58"/>
        </w:trPr>
        <w:tc>
          <w:tcPr>
            <w:cnfStyle w:val="001000000000" w:firstRow="0" w:lastRow="0" w:firstColumn="1" w:lastColumn="0" w:oddVBand="0" w:evenVBand="0" w:oddHBand="0" w:evenHBand="0" w:firstRowFirstColumn="0" w:firstRowLastColumn="0" w:lastRowFirstColumn="0" w:lastRowLastColumn="0"/>
            <w:tcW w:w="812" w:type="dxa"/>
            <w:noWrap/>
          </w:tcPr>
          <w:p w14:paraId="21AC9EBC" w14:textId="77777777" w:rsidR="00886797" w:rsidRPr="00F20DAC" w:rsidRDefault="00886797" w:rsidP="00A4602B">
            <w:pPr>
              <w:ind w:left="144"/>
              <w:rPr>
                <w:rFonts w:ascii="Arial" w:hAnsi="Arial" w:cs="Arial"/>
              </w:rPr>
            </w:pPr>
            <w:r w:rsidRPr="00F20DAC">
              <w:rPr>
                <w:rFonts w:ascii="Arial" w:hAnsi="Arial" w:cs="Arial"/>
              </w:rPr>
              <w:t>16</w:t>
            </w:r>
          </w:p>
        </w:tc>
        <w:tc>
          <w:tcPr>
            <w:tcW w:w="2473" w:type="dxa"/>
          </w:tcPr>
          <w:p w14:paraId="76525A9A" w14:textId="77777777" w:rsidR="00886797" w:rsidRPr="00F20DAC" w:rsidRDefault="00886797" w:rsidP="00A4602B">
            <w:pPr>
              <w:autoSpaceDE w:val="0"/>
              <w:autoSpaceDN w:val="0"/>
              <w:adjustRightInd w:val="0"/>
              <w:ind w:left="144" w:righ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Residual risk</w:t>
            </w:r>
          </w:p>
        </w:tc>
        <w:tc>
          <w:tcPr>
            <w:tcW w:w="6518" w:type="dxa"/>
          </w:tcPr>
          <w:p w14:paraId="506AAAA6" w14:textId="77777777" w:rsidR="00886797" w:rsidRPr="00F20DAC" w:rsidRDefault="00886797" w:rsidP="00A4602B">
            <w:pPr>
              <w:autoSpaceDE w:val="0"/>
              <w:autoSpaceDN w:val="0"/>
              <w:adjustRightInd w:val="0"/>
              <w:ind w:left="144" w:right="14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20DAC">
              <w:rPr>
                <w:rFonts w:ascii="Arial" w:hAnsi="Arial" w:cs="Arial"/>
              </w:rPr>
              <w:t>Non-material risk for MAFIL</w:t>
            </w:r>
          </w:p>
        </w:tc>
      </w:tr>
    </w:tbl>
    <w:p w14:paraId="4B5C60D6" w14:textId="77777777" w:rsidR="00886797" w:rsidRPr="00F20DAC" w:rsidRDefault="00886797" w:rsidP="00886797">
      <w:pPr>
        <w:pStyle w:val="Default"/>
        <w:ind w:right="900"/>
        <w:jc w:val="both"/>
        <w:rPr>
          <w:color w:val="auto"/>
          <w:sz w:val="22"/>
          <w:szCs w:val="22"/>
        </w:rPr>
      </w:pPr>
    </w:p>
    <w:p w14:paraId="31FBCFEE" w14:textId="780D871C" w:rsidR="00886797" w:rsidRPr="00F20DAC" w:rsidRDefault="006D74FC" w:rsidP="006D74FC">
      <w:pPr>
        <w:jc w:val="both"/>
        <w:rPr>
          <w:rFonts w:ascii="Arial" w:eastAsia="Times New Roman" w:hAnsi="Arial" w:cs="Arial"/>
        </w:rPr>
      </w:pPr>
      <w:r w:rsidRPr="00F20DAC">
        <w:rPr>
          <w:rFonts w:ascii="Arial" w:eastAsia="Times New Roman" w:hAnsi="Arial" w:cs="Arial"/>
        </w:rPr>
        <w:t xml:space="preserve">(For further details, please refer to para </w:t>
      </w:r>
      <w:r w:rsidRPr="00F20DAC">
        <w:rPr>
          <w:rFonts w:ascii="Arial" w:hAnsi="Arial" w:cs="Arial"/>
        </w:rPr>
        <w:t>1.6.1 of</w:t>
      </w:r>
      <w:r w:rsidRPr="00F20DAC">
        <w:rPr>
          <w:rFonts w:ascii="Arial" w:eastAsia="Times New Roman" w:hAnsi="Arial" w:cs="Arial"/>
        </w:rPr>
        <w:t xml:space="preserve"> ICAAP document)</w:t>
      </w:r>
    </w:p>
    <w:p w14:paraId="7D46C1E1" w14:textId="24649D4D" w:rsidR="00886797" w:rsidRPr="00F20DAC" w:rsidRDefault="00886797" w:rsidP="00E047EA">
      <w:pPr>
        <w:pStyle w:val="NoSpacing"/>
        <w:spacing w:after="240" w:line="276" w:lineRule="auto"/>
        <w:ind w:left="426"/>
        <w:contextualSpacing/>
        <w:jc w:val="both"/>
        <w:rPr>
          <w:rFonts w:ascii="Arial" w:eastAsia="Times New Roman" w:hAnsi="Arial" w:cs="Arial"/>
          <w:sz w:val="24"/>
          <w:szCs w:val="24"/>
          <w:lang w:eastAsia="en-GB"/>
        </w:rPr>
      </w:pPr>
    </w:p>
    <w:p w14:paraId="026C5294" w14:textId="77777777" w:rsidR="00886797" w:rsidRPr="00F20DAC" w:rsidRDefault="00886797" w:rsidP="00E047EA">
      <w:pPr>
        <w:pStyle w:val="NoSpacing"/>
        <w:spacing w:after="240" w:line="276" w:lineRule="auto"/>
        <w:ind w:left="426"/>
        <w:contextualSpacing/>
        <w:jc w:val="both"/>
        <w:rPr>
          <w:rFonts w:ascii="Arial" w:eastAsia="Times New Roman" w:hAnsi="Arial" w:cs="Arial"/>
          <w:sz w:val="24"/>
          <w:szCs w:val="24"/>
          <w:lang w:eastAsia="en-GB"/>
        </w:rPr>
      </w:pPr>
    </w:p>
    <w:p w14:paraId="6289834C" w14:textId="1E88D551" w:rsidR="00E047EA" w:rsidRPr="00F20DAC" w:rsidRDefault="00E047EA" w:rsidP="00E047EA">
      <w:pPr>
        <w:pStyle w:val="NoSpacing"/>
        <w:spacing w:after="240" w:line="276" w:lineRule="auto"/>
        <w:ind w:left="426"/>
        <w:contextualSpacing/>
        <w:jc w:val="both"/>
        <w:rPr>
          <w:rFonts w:ascii="Arial" w:eastAsiaTheme="majorEastAsia" w:hAnsi="Arial" w:cs="Arial"/>
          <w:b/>
          <w:bCs/>
          <w:sz w:val="28"/>
          <w:szCs w:val="28"/>
        </w:rPr>
      </w:pPr>
      <w:r w:rsidRPr="00F20DAC">
        <w:rPr>
          <w:rFonts w:ascii="Arial" w:eastAsia="Times New Roman" w:hAnsi="Arial" w:cs="Arial"/>
          <w:sz w:val="24"/>
          <w:szCs w:val="24"/>
          <w:lang w:eastAsia="en-GB"/>
        </w:rPr>
        <w:t xml:space="preserve"> </w:t>
      </w:r>
      <w:r w:rsidRPr="00F20DAC">
        <w:rPr>
          <w:rFonts w:ascii="Arial" w:eastAsiaTheme="majorEastAsia" w:hAnsi="Arial" w:cs="Arial"/>
          <w:b/>
          <w:bCs/>
          <w:sz w:val="28"/>
          <w:szCs w:val="28"/>
        </w:rPr>
        <w:t xml:space="preserve"> </w:t>
      </w:r>
    </w:p>
    <w:p w14:paraId="2F9B70AE" w14:textId="77777777" w:rsidR="000405E9" w:rsidRPr="00F20DAC" w:rsidRDefault="007263DA" w:rsidP="00512855">
      <w:pPr>
        <w:pStyle w:val="Heading1"/>
        <w:numPr>
          <w:ilvl w:val="0"/>
          <w:numId w:val="26"/>
        </w:numPr>
        <w:spacing w:after="240"/>
        <w:rPr>
          <w:rFonts w:ascii="Arial" w:hAnsi="Arial" w:cs="Arial"/>
          <w:color w:val="auto"/>
        </w:rPr>
      </w:pPr>
      <w:bookmarkStart w:id="6" w:name="_Toc29212063"/>
      <w:r w:rsidRPr="00F20DAC">
        <w:rPr>
          <w:rFonts w:ascii="Arial" w:hAnsi="Arial" w:cs="Arial"/>
          <w:color w:val="auto"/>
        </w:rPr>
        <w:t>Risk Criteria</w:t>
      </w:r>
      <w:bookmarkEnd w:id="6"/>
    </w:p>
    <w:p w14:paraId="793E975A" w14:textId="2B2D5C2A" w:rsidR="000A0F1E" w:rsidRPr="00F20DAC" w:rsidRDefault="007263DA" w:rsidP="00E618E2">
      <w:pPr>
        <w:pStyle w:val="ListParagraph"/>
        <w:ind w:left="360"/>
        <w:jc w:val="both"/>
        <w:rPr>
          <w:rFonts w:ascii="Arial" w:hAnsi="Arial" w:cs="Arial"/>
        </w:rPr>
      </w:pPr>
      <w:r w:rsidRPr="00F20DAC">
        <w:rPr>
          <w:rFonts w:ascii="Arial" w:hAnsi="Arial" w:cs="Arial"/>
        </w:rPr>
        <w:t xml:space="preserve">The guidance on acceptable and unacceptable risks is defined in the form of risk criteria, which are covered within this document. The risk criteria have been categorized into </w:t>
      </w:r>
      <w:r w:rsidR="00367632" w:rsidRPr="00F20DAC">
        <w:rPr>
          <w:rFonts w:ascii="Arial" w:hAnsi="Arial" w:cs="Arial"/>
        </w:rPr>
        <w:t xml:space="preserve">two </w:t>
      </w:r>
      <w:r w:rsidRPr="00F20DAC">
        <w:rPr>
          <w:rFonts w:ascii="Arial" w:hAnsi="Arial" w:cs="Arial"/>
        </w:rPr>
        <w:t xml:space="preserve">levels, which are </w:t>
      </w:r>
      <w:r w:rsidR="00367632" w:rsidRPr="00F20DAC">
        <w:rPr>
          <w:rFonts w:ascii="Arial" w:hAnsi="Arial" w:cs="Arial"/>
        </w:rPr>
        <w:t>Level 1 &amp; Level 2</w:t>
      </w:r>
      <w:r w:rsidR="00E618E2" w:rsidRPr="00F20DAC">
        <w:rPr>
          <w:rFonts w:ascii="Arial" w:hAnsi="Arial" w:cs="Arial"/>
        </w:rPr>
        <w:t>.</w:t>
      </w:r>
    </w:p>
    <w:p w14:paraId="71415738" w14:textId="57AB335A" w:rsidR="007263DA" w:rsidRPr="00F20DAC" w:rsidRDefault="007263DA" w:rsidP="000C1C6B">
      <w:pPr>
        <w:ind w:left="426"/>
        <w:jc w:val="both"/>
        <w:rPr>
          <w:rFonts w:ascii="Arial" w:hAnsi="Arial" w:cs="Arial"/>
        </w:rPr>
      </w:pPr>
      <w:r w:rsidRPr="00F20DAC">
        <w:rPr>
          <w:rFonts w:ascii="Arial" w:hAnsi="Arial" w:cs="Arial"/>
        </w:rPr>
        <w:t xml:space="preserve">Level 1 provides guidance on risks that are unacceptable under </w:t>
      </w:r>
      <w:r w:rsidR="008C411D" w:rsidRPr="00F20DAC">
        <w:rPr>
          <w:rFonts w:ascii="Arial" w:hAnsi="Arial" w:cs="Arial"/>
        </w:rPr>
        <w:t>any circumstances</w:t>
      </w:r>
      <w:r w:rsidRPr="00F20DAC">
        <w:rPr>
          <w:rFonts w:ascii="Arial" w:hAnsi="Arial" w:cs="Arial"/>
        </w:rPr>
        <w:t xml:space="preserve">. </w:t>
      </w:r>
      <w:r w:rsidR="00367632" w:rsidRPr="00F20DAC">
        <w:rPr>
          <w:rFonts w:ascii="Arial" w:hAnsi="Arial" w:cs="Arial"/>
        </w:rPr>
        <w:t xml:space="preserve">Level 2 </w:t>
      </w:r>
      <w:r w:rsidRPr="00F20DAC">
        <w:rPr>
          <w:rFonts w:ascii="Arial" w:hAnsi="Arial" w:cs="Arial"/>
        </w:rPr>
        <w:t>provide</w:t>
      </w:r>
      <w:r w:rsidR="00367632" w:rsidRPr="00F20DAC">
        <w:rPr>
          <w:rFonts w:ascii="Arial" w:hAnsi="Arial" w:cs="Arial"/>
        </w:rPr>
        <w:t>s</w:t>
      </w:r>
      <w:r w:rsidRPr="00F20DAC">
        <w:rPr>
          <w:rFonts w:ascii="Arial" w:hAnsi="Arial" w:cs="Arial"/>
        </w:rPr>
        <w:t xml:space="preserve"> guidance on </w:t>
      </w:r>
      <w:r w:rsidR="00154860" w:rsidRPr="00F20DAC">
        <w:rPr>
          <w:rFonts w:ascii="Arial" w:hAnsi="Arial" w:cs="Arial"/>
        </w:rPr>
        <w:t xml:space="preserve">risk including </w:t>
      </w:r>
      <w:r w:rsidRPr="00F20DAC">
        <w:rPr>
          <w:rFonts w:ascii="Arial" w:hAnsi="Arial" w:cs="Arial"/>
        </w:rPr>
        <w:t xml:space="preserve">operational risks that are avoidable </w:t>
      </w:r>
      <w:r w:rsidR="00154860" w:rsidRPr="00F20DAC">
        <w:rPr>
          <w:rFonts w:ascii="Arial" w:hAnsi="Arial" w:cs="Arial"/>
        </w:rPr>
        <w:t xml:space="preserve">prima facie but can be considered subject to overwhelming economic reasons as assessed by the Management. Such reasons broadly, but not limited to, as </w:t>
      </w:r>
      <w:r w:rsidR="008C411D" w:rsidRPr="00F20DAC">
        <w:rPr>
          <w:rFonts w:ascii="Arial" w:hAnsi="Arial" w:cs="Arial"/>
        </w:rPr>
        <w:t>under:</w:t>
      </w:r>
      <w:r w:rsidRPr="00F20DAC">
        <w:rPr>
          <w:rFonts w:ascii="Arial" w:hAnsi="Arial" w:cs="Arial"/>
        </w:rPr>
        <w:t xml:space="preserve"> - </w:t>
      </w:r>
    </w:p>
    <w:p w14:paraId="72BC058A" w14:textId="745AD671" w:rsidR="007263DA" w:rsidRPr="00F20DAC" w:rsidRDefault="00154860" w:rsidP="0036131E">
      <w:pPr>
        <w:pStyle w:val="ListParagraph"/>
        <w:numPr>
          <w:ilvl w:val="0"/>
          <w:numId w:val="5"/>
        </w:numPr>
        <w:spacing w:before="60" w:after="0" w:line="240" w:lineRule="auto"/>
        <w:ind w:left="1004" w:hanging="284"/>
        <w:contextualSpacing w:val="0"/>
        <w:jc w:val="both"/>
        <w:rPr>
          <w:rFonts w:ascii="Arial" w:hAnsi="Arial" w:cs="Arial"/>
        </w:rPr>
      </w:pPr>
      <w:r w:rsidRPr="00F20DAC">
        <w:rPr>
          <w:rFonts w:ascii="Arial" w:hAnsi="Arial" w:cs="Arial"/>
        </w:rPr>
        <w:t>The benefits both tangible and intangible derived by taking on the project/activity proposed is significantly high.</w:t>
      </w:r>
    </w:p>
    <w:p w14:paraId="322D6543" w14:textId="6C205122" w:rsidR="007263DA" w:rsidRPr="00F20DAC" w:rsidRDefault="00154860" w:rsidP="0036131E">
      <w:pPr>
        <w:pStyle w:val="ListParagraph"/>
        <w:numPr>
          <w:ilvl w:val="0"/>
          <w:numId w:val="5"/>
        </w:numPr>
        <w:spacing w:before="60" w:after="0" w:line="240" w:lineRule="auto"/>
        <w:ind w:left="1004" w:hanging="284"/>
        <w:contextualSpacing w:val="0"/>
        <w:jc w:val="both"/>
        <w:rPr>
          <w:rFonts w:ascii="Arial" w:hAnsi="Arial" w:cs="Arial"/>
        </w:rPr>
      </w:pPr>
      <w:r w:rsidRPr="00F20DAC">
        <w:rPr>
          <w:rFonts w:ascii="Arial" w:hAnsi="Arial" w:cs="Arial"/>
        </w:rPr>
        <w:t xml:space="preserve">Existing resources are not stretched. </w:t>
      </w:r>
    </w:p>
    <w:p w14:paraId="1A04F352" w14:textId="3E873005" w:rsidR="00E618E2" w:rsidRPr="00F20DAC" w:rsidRDefault="00154860" w:rsidP="0020500F">
      <w:pPr>
        <w:pStyle w:val="ListParagraph"/>
        <w:numPr>
          <w:ilvl w:val="0"/>
          <w:numId w:val="5"/>
        </w:numPr>
        <w:spacing w:before="60" w:after="0" w:line="240" w:lineRule="auto"/>
        <w:ind w:left="1004" w:hanging="284"/>
        <w:contextualSpacing w:val="0"/>
        <w:jc w:val="both"/>
        <w:rPr>
          <w:rFonts w:ascii="Arial" w:hAnsi="Arial" w:cs="Arial"/>
        </w:rPr>
      </w:pPr>
      <w:r w:rsidRPr="00F20DAC">
        <w:rPr>
          <w:rFonts w:ascii="Arial" w:hAnsi="Arial" w:cs="Arial"/>
        </w:rPr>
        <w:t xml:space="preserve">Adequacy of the existing risk management </w:t>
      </w:r>
      <w:r w:rsidR="00355644" w:rsidRPr="00F20DAC">
        <w:rPr>
          <w:rFonts w:ascii="Arial" w:hAnsi="Arial" w:cs="Arial"/>
        </w:rPr>
        <w:t>system</w:t>
      </w:r>
      <w:r w:rsidRPr="00F20DAC">
        <w:rPr>
          <w:rFonts w:ascii="Arial" w:hAnsi="Arial" w:cs="Arial"/>
        </w:rPr>
        <w:t xml:space="preserve"> to </w:t>
      </w:r>
      <w:r w:rsidR="00355644" w:rsidRPr="00F20DAC">
        <w:rPr>
          <w:rFonts w:ascii="Arial" w:hAnsi="Arial" w:cs="Arial"/>
        </w:rPr>
        <w:t xml:space="preserve">effectively manage the risks associated in case of takin up. </w:t>
      </w:r>
    </w:p>
    <w:p w14:paraId="4318761C" w14:textId="18079A70" w:rsidR="00771AC8" w:rsidRPr="00F20DAC" w:rsidRDefault="00771AC8" w:rsidP="0020500F">
      <w:pPr>
        <w:pStyle w:val="ListParagraph"/>
        <w:numPr>
          <w:ilvl w:val="0"/>
          <w:numId w:val="5"/>
        </w:numPr>
        <w:spacing w:before="60" w:after="0" w:line="240" w:lineRule="auto"/>
        <w:ind w:left="1004" w:hanging="284"/>
        <w:contextualSpacing w:val="0"/>
        <w:jc w:val="both"/>
        <w:rPr>
          <w:rFonts w:ascii="Arial" w:hAnsi="Arial" w:cs="Arial"/>
        </w:rPr>
      </w:pPr>
      <w:r w:rsidRPr="00F20DAC">
        <w:rPr>
          <w:rFonts w:ascii="Arial" w:hAnsi="Arial" w:cs="Arial"/>
        </w:rPr>
        <w:t xml:space="preserve">Necessity / compulsions to take up the project / activity. </w:t>
      </w:r>
    </w:p>
    <w:p w14:paraId="37DD929D" w14:textId="77777777" w:rsidR="00355644" w:rsidRPr="00F20DAC" w:rsidRDefault="00355644" w:rsidP="007D35FB">
      <w:pPr>
        <w:ind w:left="450"/>
        <w:jc w:val="both"/>
        <w:rPr>
          <w:rFonts w:ascii="Arial" w:hAnsi="Arial" w:cs="Arial"/>
        </w:rPr>
      </w:pPr>
    </w:p>
    <w:p w14:paraId="4AF74B9C" w14:textId="405F48AA" w:rsidR="0036131E" w:rsidRPr="00F20DAC" w:rsidRDefault="000C1C6B" w:rsidP="007D35FB">
      <w:pPr>
        <w:ind w:left="450"/>
        <w:jc w:val="both"/>
        <w:rPr>
          <w:rFonts w:ascii="Arial" w:hAnsi="Arial" w:cs="Arial"/>
        </w:rPr>
      </w:pPr>
      <w:r w:rsidRPr="00F20DAC">
        <w:rPr>
          <w:rFonts w:ascii="Arial" w:hAnsi="Arial" w:cs="Arial"/>
        </w:rPr>
        <w:t xml:space="preserve">The following table covers the details of the various criteria that are applied to identify if exposure of a risk is in breach of MAFIL’s risk appetite. Any risk that meets the criteria defined below should be covered within the “Risk Appetite Breach Report”. </w:t>
      </w:r>
    </w:p>
    <w:tbl>
      <w:tblPr>
        <w:tblStyle w:val="TableGrid"/>
        <w:tblW w:w="0" w:type="auto"/>
        <w:tblInd w:w="250" w:type="dxa"/>
        <w:tblLook w:val="04A0" w:firstRow="1" w:lastRow="0" w:firstColumn="1" w:lastColumn="0" w:noHBand="0" w:noVBand="1"/>
      </w:tblPr>
      <w:tblGrid>
        <w:gridCol w:w="29"/>
        <w:gridCol w:w="8737"/>
      </w:tblGrid>
      <w:tr w:rsidR="00F20DAC" w:rsidRPr="00F20DAC" w14:paraId="390FE38D" w14:textId="77777777" w:rsidTr="006D74FC">
        <w:tc>
          <w:tcPr>
            <w:tcW w:w="8766" w:type="dxa"/>
            <w:gridSpan w:val="2"/>
            <w:shd w:val="clear" w:color="auto" w:fill="D9D9D9" w:themeFill="background1" w:themeFillShade="D9"/>
          </w:tcPr>
          <w:p w14:paraId="0C1C69B4" w14:textId="77777777" w:rsidR="007263DA" w:rsidRPr="00F20DAC" w:rsidRDefault="007263DA" w:rsidP="00DA5973">
            <w:pPr>
              <w:rPr>
                <w:rFonts w:ascii="Arial" w:hAnsi="Arial" w:cs="Arial"/>
                <w:b/>
                <w:sz w:val="28"/>
              </w:rPr>
            </w:pPr>
            <w:r w:rsidRPr="00F20DAC">
              <w:rPr>
                <w:rFonts w:ascii="Arial" w:hAnsi="Arial" w:cs="Arial"/>
                <w:b/>
                <w:sz w:val="28"/>
              </w:rPr>
              <w:t>Level 1</w:t>
            </w:r>
          </w:p>
        </w:tc>
      </w:tr>
      <w:tr w:rsidR="00F20DAC" w:rsidRPr="00F20DAC" w14:paraId="0E509913" w14:textId="77777777" w:rsidTr="006D74FC">
        <w:tc>
          <w:tcPr>
            <w:tcW w:w="8766" w:type="dxa"/>
            <w:gridSpan w:val="2"/>
          </w:tcPr>
          <w:p w14:paraId="319964CD" w14:textId="77777777" w:rsidR="007263DA" w:rsidRPr="00F20DAC" w:rsidRDefault="007263DA" w:rsidP="00DA5973">
            <w:pPr>
              <w:rPr>
                <w:rFonts w:ascii="Arial" w:hAnsi="Arial" w:cs="Arial"/>
              </w:rPr>
            </w:pPr>
          </w:p>
          <w:p w14:paraId="64BCD860" w14:textId="7BD3141D" w:rsidR="007263DA" w:rsidRPr="00F20DAC" w:rsidRDefault="008213A0" w:rsidP="008213A0">
            <w:pPr>
              <w:pStyle w:val="ListParagraph"/>
              <w:numPr>
                <w:ilvl w:val="0"/>
                <w:numId w:val="32"/>
              </w:numPr>
              <w:jc w:val="both"/>
              <w:rPr>
                <w:rFonts w:ascii="Arial" w:hAnsi="Arial" w:cs="Arial"/>
              </w:rPr>
            </w:pPr>
            <w:r w:rsidRPr="00F20DAC">
              <w:rPr>
                <w:rFonts w:ascii="Arial" w:hAnsi="Arial" w:cs="Arial"/>
              </w:rPr>
              <w:t xml:space="preserve">Features of unacceptable Risk in any circumstances  </w:t>
            </w:r>
            <w:r w:rsidR="007263DA" w:rsidRPr="00F20DAC">
              <w:rPr>
                <w:rFonts w:ascii="Arial" w:hAnsi="Arial" w:cs="Arial"/>
              </w:rPr>
              <w:t xml:space="preserve"> </w:t>
            </w:r>
          </w:p>
          <w:p w14:paraId="3BC5B4CA" w14:textId="77777777" w:rsidR="007263DA" w:rsidRPr="00F20DAC" w:rsidRDefault="007263DA" w:rsidP="00B66095">
            <w:pPr>
              <w:jc w:val="both"/>
              <w:rPr>
                <w:rFonts w:ascii="Arial" w:hAnsi="Arial" w:cs="Arial"/>
              </w:rPr>
            </w:pPr>
          </w:p>
          <w:p w14:paraId="005A0B62" w14:textId="2C048540" w:rsidR="007263DA" w:rsidRPr="00F20DAC" w:rsidRDefault="008213A0" w:rsidP="00B66095">
            <w:pPr>
              <w:jc w:val="both"/>
              <w:rPr>
                <w:rFonts w:ascii="Arial" w:hAnsi="Arial" w:cs="Arial"/>
              </w:rPr>
            </w:pPr>
            <w:r w:rsidRPr="00F20DAC">
              <w:rPr>
                <w:rFonts w:ascii="Arial" w:hAnsi="Arial" w:cs="Arial"/>
              </w:rPr>
              <w:t xml:space="preserve">The Level 1 unacceptable risk criteria will have the following features </w:t>
            </w:r>
          </w:p>
          <w:p w14:paraId="19735079" w14:textId="77777777" w:rsidR="007263DA" w:rsidRPr="00F20DAC" w:rsidRDefault="007263DA" w:rsidP="00B66095">
            <w:pPr>
              <w:jc w:val="both"/>
              <w:rPr>
                <w:rFonts w:ascii="Arial" w:hAnsi="Arial" w:cs="Arial"/>
              </w:rPr>
            </w:pPr>
          </w:p>
          <w:p w14:paraId="77E2E954" w14:textId="07813749" w:rsidR="007263DA" w:rsidRPr="00F20DAC" w:rsidRDefault="007263DA" w:rsidP="00B66095">
            <w:pPr>
              <w:pStyle w:val="ListParagraph"/>
              <w:numPr>
                <w:ilvl w:val="0"/>
                <w:numId w:val="6"/>
              </w:numPr>
              <w:contextualSpacing w:val="0"/>
              <w:jc w:val="both"/>
              <w:rPr>
                <w:rFonts w:ascii="Arial" w:hAnsi="Arial" w:cs="Arial"/>
              </w:rPr>
            </w:pPr>
            <w:r w:rsidRPr="00F20DAC">
              <w:rPr>
                <w:rFonts w:ascii="Arial" w:hAnsi="Arial" w:cs="Arial"/>
              </w:rPr>
              <w:t xml:space="preserve">Where the </w:t>
            </w:r>
            <w:r w:rsidR="00BC7B15" w:rsidRPr="00F20DAC">
              <w:rPr>
                <w:rFonts w:ascii="Arial" w:hAnsi="Arial" w:cs="Arial"/>
              </w:rPr>
              <w:t xml:space="preserve">Activity / proposal if taken up/continued </w:t>
            </w:r>
            <w:r w:rsidR="008F45CD" w:rsidRPr="00F20DAC">
              <w:rPr>
                <w:rFonts w:ascii="Arial" w:hAnsi="Arial" w:cs="Arial"/>
              </w:rPr>
              <w:t xml:space="preserve">will lead to </w:t>
            </w:r>
            <w:r w:rsidRPr="00F20DAC">
              <w:rPr>
                <w:rFonts w:ascii="Arial" w:hAnsi="Arial" w:cs="Arial"/>
              </w:rPr>
              <w:t xml:space="preserve">breaching one or more </w:t>
            </w:r>
            <w:r w:rsidR="008F45CD" w:rsidRPr="00F20DAC">
              <w:rPr>
                <w:rFonts w:ascii="Arial" w:hAnsi="Arial" w:cs="Arial"/>
              </w:rPr>
              <w:t xml:space="preserve">statutory or Regulatory </w:t>
            </w:r>
            <w:r w:rsidR="008C411D" w:rsidRPr="00F20DAC">
              <w:rPr>
                <w:rFonts w:ascii="Arial" w:hAnsi="Arial" w:cs="Arial"/>
              </w:rPr>
              <w:t>prescriptions.</w:t>
            </w:r>
            <w:r w:rsidRPr="00F20DAC">
              <w:rPr>
                <w:rFonts w:ascii="Arial" w:hAnsi="Arial" w:cs="Arial"/>
              </w:rPr>
              <w:t xml:space="preserve"> Examples</w:t>
            </w:r>
            <w:r w:rsidR="00BC7B15" w:rsidRPr="00F20DAC">
              <w:rPr>
                <w:rFonts w:ascii="Arial" w:hAnsi="Arial" w:cs="Arial"/>
              </w:rPr>
              <w:t xml:space="preserve"> may include, but not limited to the following </w:t>
            </w:r>
            <w:r w:rsidR="004D7E82" w:rsidRPr="00F20DAC">
              <w:rPr>
                <w:rFonts w:ascii="Arial" w:hAnsi="Arial" w:cs="Arial"/>
              </w:rPr>
              <w:t xml:space="preserve">that may lead </w:t>
            </w:r>
            <w:r w:rsidR="008C411D" w:rsidRPr="00F20DAC">
              <w:rPr>
                <w:rFonts w:ascii="Arial" w:hAnsi="Arial" w:cs="Arial"/>
              </w:rPr>
              <w:t>to:</w:t>
            </w:r>
            <w:r w:rsidRPr="00F20DAC">
              <w:rPr>
                <w:rFonts w:ascii="Arial" w:hAnsi="Arial" w:cs="Arial"/>
              </w:rPr>
              <w:t xml:space="preserve"> - </w:t>
            </w:r>
          </w:p>
          <w:p w14:paraId="571E2CA3" w14:textId="1EA8630B" w:rsidR="007263DA" w:rsidRPr="00F20DAC" w:rsidRDefault="004D7E82" w:rsidP="00B66095">
            <w:pPr>
              <w:pStyle w:val="ListParagraph"/>
              <w:numPr>
                <w:ilvl w:val="1"/>
                <w:numId w:val="13"/>
              </w:numPr>
              <w:contextualSpacing w:val="0"/>
              <w:jc w:val="both"/>
              <w:rPr>
                <w:rFonts w:ascii="Arial" w:hAnsi="Arial" w:cs="Arial"/>
              </w:rPr>
            </w:pPr>
            <w:r w:rsidRPr="00F20DAC">
              <w:rPr>
                <w:rFonts w:ascii="Arial" w:hAnsi="Arial" w:cs="Arial"/>
              </w:rPr>
              <w:t>M</w:t>
            </w:r>
            <w:r w:rsidR="007263DA" w:rsidRPr="00F20DAC">
              <w:rPr>
                <w:rFonts w:ascii="Arial" w:hAnsi="Arial" w:cs="Arial"/>
              </w:rPr>
              <w:t>is-selling products/services to clients</w:t>
            </w:r>
          </w:p>
          <w:p w14:paraId="3BA355A3" w14:textId="5A80CC8B" w:rsidR="007263DA" w:rsidRPr="00F20DAC" w:rsidRDefault="008C411D" w:rsidP="00B66095">
            <w:pPr>
              <w:pStyle w:val="ListParagraph"/>
              <w:numPr>
                <w:ilvl w:val="1"/>
                <w:numId w:val="13"/>
              </w:numPr>
              <w:contextualSpacing w:val="0"/>
              <w:jc w:val="both"/>
              <w:rPr>
                <w:rFonts w:ascii="Arial" w:hAnsi="Arial" w:cs="Arial"/>
              </w:rPr>
            </w:pPr>
            <w:r w:rsidRPr="00F20DAC">
              <w:rPr>
                <w:rFonts w:ascii="Arial" w:hAnsi="Arial" w:cs="Arial"/>
              </w:rPr>
              <w:t>Selling products</w:t>
            </w:r>
            <w:r w:rsidR="007263DA" w:rsidRPr="00F20DAC">
              <w:rPr>
                <w:rFonts w:ascii="Arial" w:hAnsi="Arial" w:cs="Arial"/>
              </w:rPr>
              <w:t>/services to clients who are covered by national or international embargoes and sanctions</w:t>
            </w:r>
          </w:p>
          <w:p w14:paraId="57153F99" w14:textId="176C6FAA" w:rsidR="00D57946" w:rsidRPr="00F20DAC" w:rsidRDefault="00DE2C5F" w:rsidP="00B66095">
            <w:pPr>
              <w:pStyle w:val="ListParagraph"/>
              <w:numPr>
                <w:ilvl w:val="1"/>
                <w:numId w:val="13"/>
              </w:numPr>
              <w:contextualSpacing w:val="0"/>
              <w:jc w:val="both"/>
              <w:rPr>
                <w:rFonts w:ascii="Arial" w:hAnsi="Arial" w:cs="Arial"/>
              </w:rPr>
            </w:pPr>
            <w:r w:rsidRPr="00F20DAC">
              <w:rPr>
                <w:rFonts w:ascii="Arial" w:hAnsi="Arial" w:cs="Arial"/>
              </w:rPr>
              <w:t>M</w:t>
            </w:r>
            <w:r w:rsidR="009B06F7" w:rsidRPr="00F20DAC">
              <w:rPr>
                <w:rFonts w:ascii="Arial" w:hAnsi="Arial" w:cs="Arial"/>
              </w:rPr>
              <w:t xml:space="preserve">isrepresenting </w:t>
            </w:r>
            <w:r w:rsidR="008C411D" w:rsidRPr="00F20DAC">
              <w:rPr>
                <w:rFonts w:ascii="Arial" w:hAnsi="Arial" w:cs="Arial"/>
              </w:rPr>
              <w:t>or providing</w:t>
            </w:r>
            <w:r w:rsidR="007263DA" w:rsidRPr="00F20DAC">
              <w:rPr>
                <w:rFonts w:ascii="Arial" w:hAnsi="Arial" w:cs="Arial"/>
              </w:rPr>
              <w:t xml:space="preserve"> incorrect information to regulators or law enforcement agencies</w:t>
            </w:r>
            <w:r w:rsidR="00D57946" w:rsidRPr="00F20DAC">
              <w:rPr>
                <w:rFonts w:ascii="Arial" w:hAnsi="Arial" w:cs="Arial"/>
              </w:rPr>
              <w:t xml:space="preserve">  </w:t>
            </w:r>
          </w:p>
          <w:p w14:paraId="067E5260" w14:textId="01959D72" w:rsidR="00843420" w:rsidRPr="00F20DAC" w:rsidRDefault="00D57946" w:rsidP="007D35FB">
            <w:pPr>
              <w:pStyle w:val="ListParagraph"/>
              <w:numPr>
                <w:ilvl w:val="1"/>
                <w:numId w:val="13"/>
              </w:numPr>
              <w:contextualSpacing w:val="0"/>
              <w:jc w:val="both"/>
              <w:rPr>
                <w:rFonts w:ascii="Arial" w:hAnsi="Arial" w:cs="Arial"/>
              </w:rPr>
            </w:pPr>
            <w:r w:rsidRPr="00F20DAC">
              <w:rPr>
                <w:rFonts w:ascii="Arial" w:hAnsi="Arial" w:cs="Arial"/>
              </w:rPr>
              <w:t xml:space="preserve">Exposure </w:t>
            </w:r>
            <w:r w:rsidR="00144723" w:rsidRPr="00F20DAC">
              <w:rPr>
                <w:rFonts w:ascii="Arial" w:hAnsi="Arial" w:cs="Arial"/>
              </w:rPr>
              <w:t xml:space="preserve">that </w:t>
            </w:r>
            <w:r w:rsidRPr="00F20DAC">
              <w:rPr>
                <w:rFonts w:ascii="Arial" w:hAnsi="Arial" w:cs="Arial"/>
              </w:rPr>
              <w:t>could breach regulatory limits.</w:t>
            </w:r>
          </w:p>
          <w:p w14:paraId="0BB860A9" w14:textId="0B2838E1" w:rsidR="00843420" w:rsidRPr="00F20DAC" w:rsidRDefault="00144723" w:rsidP="007D35FB">
            <w:pPr>
              <w:pStyle w:val="ListParagraph"/>
              <w:numPr>
                <w:ilvl w:val="1"/>
                <w:numId w:val="13"/>
              </w:numPr>
              <w:contextualSpacing w:val="0"/>
              <w:jc w:val="both"/>
              <w:rPr>
                <w:rFonts w:ascii="Arial" w:hAnsi="Arial" w:cs="Arial"/>
              </w:rPr>
            </w:pPr>
            <w:r w:rsidRPr="00F20DAC">
              <w:rPr>
                <w:rFonts w:ascii="Arial" w:hAnsi="Arial" w:cs="Arial"/>
              </w:rPr>
              <w:t>D</w:t>
            </w:r>
            <w:r w:rsidR="00843420" w:rsidRPr="00F20DAC">
              <w:rPr>
                <w:rFonts w:ascii="Arial" w:hAnsi="Arial" w:cs="Arial"/>
              </w:rPr>
              <w:t>elinquency level of portfolio</w:t>
            </w:r>
            <w:r w:rsidR="00E54ECF" w:rsidRPr="00F20DAC">
              <w:rPr>
                <w:rFonts w:ascii="Arial" w:hAnsi="Arial" w:cs="Arial"/>
              </w:rPr>
              <w:t>s</w:t>
            </w:r>
            <w:r w:rsidR="00843420" w:rsidRPr="00F20DAC">
              <w:rPr>
                <w:rFonts w:ascii="Arial" w:hAnsi="Arial" w:cs="Arial"/>
              </w:rPr>
              <w:t xml:space="preserve"> breaches</w:t>
            </w:r>
            <w:r w:rsidR="00E54ECF" w:rsidRPr="00F20DAC">
              <w:rPr>
                <w:rFonts w:ascii="Arial" w:hAnsi="Arial" w:cs="Arial"/>
              </w:rPr>
              <w:t xml:space="preserve"> </w:t>
            </w:r>
            <w:r w:rsidR="00843420" w:rsidRPr="00F20DAC">
              <w:rPr>
                <w:rFonts w:ascii="Arial" w:hAnsi="Arial" w:cs="Arial"/>
              </w:rPr>
              <w:t>corporate guidance.</w:t>
            </w:r>
          </w:p>
          <w:p w14:paraId="6D1EA919" w14:textId="4202066E" w:rsidR="00D57946" w:rsidRPr="00F20DAC" w:rsidRDefault="00144723" w:rsidP="007D35FB">
            <w:pPr>
              <w:pStyle w:val="ListParagraph"/>
              <w:numPr>
                <w:ilvl w:val="1"/>
                <w:numId w:val="13"/>
              </w:numPr>
              <w:contextualSpacing w:val="0"/>
              <w:jc w:val="both"/>
              <w:rPr>
                <w:rFonts w:ascii="Arial" w:hAnsi="Arial" w:cs="Arial"/>
              </w:rPr>
            </w:pPr>
            <w:r w:rsidRPr="00F20DAC">
              <w:rPr>
                <w:rFonts w:ascii="Arial" w:hAnsi="Arial" w:cs="Arial"/>
              </w:rPr>
              <w:t>A</w:t>
            </w:r>
            <w:r w:rsidR="00843420" w:rsidRPr="00F20DAC">
              <w:rPr>
                <w:rFonts w:ascii="Arial" w:hAnsi="Arial" w:cs="Arial"/>
              </w:rPr>
              <w:t>ny breach</w:t>
            </w:r>
            <w:r w:rsidRPr="00F20DAC">
              <w:rPr>
                <w:rFonts w:ascii="Arial" w:hAnsi="Arial" w:cs="Arial"/>
              </w:rPr>
              <w:t xml:space="preserve"> in </w:t>
            </w:r>
            <w:r w:rsidR="00843420" w:rsidRPr="00F20DAC">
              <w:rPr>
                <w:rFonts w:ascii="Arial" w:hAnsi="Arial" w:cs="Arial"/>
              </w:rPr>
              <w:t xml:space="preserve">internal prudential limits prescribed in the loan policy. </w:t>
            </w:r>
          </w:p>
          <w:p w14:paraId="5F24DE8D" w14:textId="4F748E4D" w:rsidR="00D57946" w:rsidRPr="00F20DAC" w:rsidRDefault="00D57946" w:rsidP="007D35FB">
            <w:pPr>
              <w:pStyle w:val="ListParagraph"/>
              <w:numPr>
                <w:ilvl w:val="1"/>
                <w:numId w:val="13"/>
              </w:numPr>
              <w:contextualSpacing w:val="0"/>
              <w:jc w:val="both"/>
              <w:rPr>
                <w:rFonts w:ascii="Arial" w:hAnsi="Arial" w:cs="Arial"/>
              </w:rPr>
            </w:pPr>
            <w:r w:rsidRPr="00F20DAC">
              <w:rPr>
                <w:rFonts w:ascii="Arial" w:hAnsi="Arial" w:cs="Arial"/>
              </w:rPr>
              <w:t xml:space="preserve">Capital adequacy goes below the corporate aspirations. </w:t>
            </w:r>
          </w:p>
          <w:p w14:paraId="40B79D93" w14:textId="17DF21AD" w:rsidR="00D57946" w:rsidRPr="00F20DAC" w:rsidRDefault="00D57946" w:rsidP="007D35FB">
            <w:pPr>
              <w:pStyle w:val="ListParagraph"/>
              <w:numPr>
                <w:ilvl w:val="1"/>
                <w:numId w:val="13"/>
              </w:numPr>
              <w:contextualSpacing w:val="0"/>
              <w:jc w:val="both"/>
              <w:rPr>
                <w:rFonts w:ascii="Arial" w:hAnsi="Arial" w:cs="Arial"/>
              </w:rPr>
            </w:pPr>
            <w:proofErr w:type="spellStart"/>
            <w:proofErr w:type="gramStart"/>
            <w:r w:rsidRPr="00F20DAC">
              <w:rPr>
                <w:rFonts w:ascii="Arial" w:hAnsi="Arial" w:cs="Arial"/>
              </w:rPr>
              <w:t>Non compliance</w:t>
            </w:r>
            <w:proofErr w:type="spellEnd"/>
            <w:proofErr w:type="gramEnd"/>
            <w:r w:rsidRPr="00F20DAC">
              <w:rPr>
                <w:rFonts w:ascii="Arial" w:hAnsi="Arial" w:cs="Arial"/>
              </w:rPr>
              <w:t xml:space="preserve"> of any statutory guidelines in accounting, filing of returns etc. </w:t>
            </w:r>
          </w:p>
          <w:p w14:paraId="02E585AC" w14:textId="77777777" w:rsidR="00843420" w:rsidRPr="00F20DAC" w:rsidRDefault="00843420" w:rsidP="00B66095">
            <w:pPr>
              <w:jc w:val="both"/>
              <w:rPr>
                <w:rFonts w:ascii="Arial" w:hAnsi="Arial" w:cs="Arial"/>
                <w:b/>
              </w:rPr>
            </w:pPr>
          </w:p>
          <w:p w14:paraId="2B382D29" w14:textId="1612F13C" w:rsidR="007263DA" w:rsidRPr="00F20DAC" w:rsidRDefault="007263DA" w:rsidP="00B66095">
            <w:pPr>
              <w:pStyle w:val="ListParagraph"/>
              <w:numPr>
                <w:ilvl w:val="0"/>
                <w:numId w:val="6"/>
              </w:numPr>
              <w:contextualSpacing w:val="0"/>
              <w:jc w:val="both"/>
              <w:rPr>
                <w:rFonts w:ascii="Arial" w:hAnsi="Arial" w:cs="Arial"/>
              </w:rPr>
            </w:pPr>
            <w:r w:rsidRPr="00F20DAC">
              <w:rPr>
                <w:rFonts w:ascii="Arial" w:hAnsi="Arial" w:cs="Arial"/>
              </w:rPr>
              <w:t>Where the</w:t>
            </w:r>
            <w:r w:rsidR="009B06F7" w:rsidRPr="00F20DAC">
              <w:rPr>
                <w:rFonts w:ascii="Arial" w:hAnsi="Arial" w:cs="Arial"/>
              </w:rPr>
              <w:t xml:space="preserve"> Activity </w:t>
            </w:r>
            <w:r w:rsidRPr="00F20DAC">
              <w:rPr>
                <w:rFonts w:ascii="Arial" w:hAnsi="Arial" w:cs="Arial"/>
              </w:rPr>
              <w:t xml:space="preserve">involves potential exposure to significant physical injury or loss of life for employees. Examples include: - </w:t>
            </w:r>
          </w:p>
          <w:p w14:paraId="252952A4" w14:textId="77777777" w:rsidR="007263DA" w:rsidRPr="00F20DAC" w:rsidRDefault="007263DA" w:rsidP="00B66095">
            <w:pPr>
              <w:pStyle w:val="ListParagraph"/>
              <w:numPr>
                <w:ilvl w:val="1"/>
                <w:numId w:val="12"/>
              </w:numPr>
              <w:contextualSpacing w:val="0"/>
              <w:jc w:val="both"/>
              <w:rPr>
                <w:rFonts w:ascii="Arial" w:hAnsi="Arial" w:cs="Arial"/>
              </w:rPr>
            </w:pPr>
            <w:r w:rsidRPr="00F20DAC">
              <w:rPr>
                <w:rFonts w:ascii="Arial" w:hAnsi="Arial" w:cs="Arial"/>
              </w:rPr>
              <w:t>Harassment of employees by their managers or colleagues</w:t>
            </w:r>
          </w:p>
          <w:p w14:paraId="3D5421C3" w14:textId="77777777" w:rsidR="007263DA" w:rsidRPr="00F20DAC" w:rsidRDefault="007263DA" w:rsidP="00B66095">
            <w:pPr>
              <w:pStyle w:val="ListParagraph"/>
              <w:numPr>
                <w:ilvl w:val="1"/>
                <w:numId w:val="12"/>
              </w:numPr>
              <w:contextualSpacing w:val="0"/>
              <w:jc w:val="both"/>
              <w:rPr>
                <w:rFonts w:ascii="Arial" w:hAnsi="Arial" w:cs="Arial"/>
              </w:rPr>
            </w:pPr>
            <w:r w:rsidRPr="00F20DAC">
              <w:rPr>
                <w:rFonts w:ascii="Arial" w:hAnsi="Arial" w:cs="Arial"/>
              </w:rPr>
              <w:t>Discrimination of employees by their managers or colleagues</w:t>
            </w:r>
          </w:p>
          <w:p w14:paraId="5FA01AEB" w14:textId="292D4A09" w:rsidR="007263DA" w:rsidRPr="00F20DAC" w:rsidRDefault="007263DA" w:rsidP="00B66095">
            <w:pPr>
              <w:pStyle w:val="ListParagraph"/>
              <w:numPr>
                <w:ilvl w:val="1"/>
                <w:numId w:val="12"/>
              </w:numPr>
              <w:contextualSpacing w:val="0"/>
              <w:jc w:val="both"/>
              <w:rPr>
                <w:rFonts w:ascii="Arial" w:hAnsi="Arial" w:cs="Arial"/>
              </w:rPr>
            </w:pPr>
            <w:r w:rsidRPr="00F20DAC">
              <w:rPr>
                <w:rFonts w:ascii="Arial" w:hAnsi="Arial" w:cs="Arial"/>
              </w:rPr>
              <w:lastRenderedPageBreak/>
              <w:t>Exposing employees to faulty machines or equipment</w:t>
            </w:r>
            <w:r w:rsidR="005D2A3C" w:rsidRPr="00F20DAC">
              <w:rPr>
                <w:rFonts w:ascii="Arial" w:hAnsi="Arial" w:cs="Arial"/>
              </w:rPr>
              <w:t xml:space="preserve"> leading to Health and safety related issues</w:t>
            </w:r>
          </w:p>
          <w:p w14:paraId="1C35847D" w14:textId="77777777" w:rsidR="007263DA" w:rsidRPr="00F20DAC" w:rsidRDefault="007263DA" w:rsidP="00B66095">
            <w:pPr>
              <w:pStyle w:val="ListParagraph"/>
              <w:numPr>
                <w:ilvl w:val="1"/>
                <w:numId w:val="12"/>
              </w:numPr>
              <w:contextualSpacing w:val="0"/>
              <w:jc w:val="both"/>
              <w:rPr>
                <w:rFonts w:ascii="Arial" w:hAnsi="Arial" w:cs="Arial"/>
              </w:rPr>
            </w:pPr>
            <w:r w:rsidRPr="00F20DAC">
              <w:rPr>
                <w:rFonts w:ascii="Arial" w:hAnsi="Arial" w:cs="Arial"/>
              </w:rPr>
              <w:t>Exposing employees to machines or equipment, where this may result in detrimental known impact on health of the employee</w:t>
            </w:r>
          </w:p>
          <w:p w14:paraId="4C285E17" w14:textId="77777777" w:rsidR="007263DA" w:rsidRPr="00F20DAC" w:rsidRDefault="007263DA" w:rsidP="00B66095">
            <w:pPr>
              <w:jc w:val="both"/>
              <w:rPr>
                <w:rFonts w:ascii="Arial" w:hAnsi="Arial" w:cs="Arial"/>
              </w:rPr>
            </w:pPr>
          </w:p>
          <w:p w14:paraId="43AE786A" w14:textId="77777777" w:rsidR="007263DA" w:rsidRPr="00F20DAC" w:rsidRDefault="007263DA" w:rsidP="00B66095">
            <w:pPr>
              <w:pStyle w:val="ListParagraph"/>
              <w:numPr>
                <w:ilvl w:val="0"/>
                <w:numId w:val="7"/>
              </w:numPr>
              <w:contextualSpacing w:val="0"/>
              <w:jc w:val="both"/>
              <w:rPr>
                <w:rFonts w:ascii="Arial" w:hAnsi="Arial" w:cs="Arial"/>
              </w:rPr>
            </w:pPr>
            <w:r w:rsidRPr="00F20DAC">
              <w:rPr>
                <w:rFonts w:ascii="Arial" w:hAnsi="Arial" w:cs="Arial"/>
              </w:rPr>
              <w:t>Where the risk involves potential exposure to significant physical injury or loss of life for external stakeholders such as customers and suppliers. O</w:t>
            </w:r>
            <w:r w:rsidR="000A0F1E" w:rsidRPr="00F20DAC">
              <w:rPr>
                <w:rFonts w:ascii="Arial" w:hAnsi="Arial" w:cs="Arial"/>
              </w:rPr>
              <w:t xml:space="preserve">nly the risks owned by MAFIL </w:t>
            </w:r>
            <w:r w:rsidRPr="00F20DAC">
              <w:rPr>
                <w:rFonts w:ascii="Arial" w:hAnsi="Arial" w:cs="Arial"/>
              </w:rPr>
              <w:t xml:space="preserve">should be considered. Examples include: - </w:t>
            </w:r>
          </w:p>
          <w:p w14:paraId="174E4F1B" w14:textId="77777777" w:rsidR="007263DA" w:rsidRPr="00F20DAC" w:rsidRDefault="007263DA" w:rsidP="00B66095">
            <w:pPr>
              <w:pStyle w:val="ListParagraph"/>
              <w:numPr>
                <w:ilvl w:val="1"/>
                <w:numId w:val="11"/>
              </w:numPr>
              <w:contextualSpacing w:val="0"/>
              <w:jc w:val="both"/>
              <w:rPr>
                <w:rFonts w:ascii="Arial" w:hAnsi="Arial" w:cs="Arial"/>
              </w:rPr>
            </w:pPr>
            <w:r w:rsidRPr="00F20DAC">
              <w:rPr>
                <w:rFonts w:ascii="Arial" w:hAnsi="Arial" w:cs="Arial"/>
              </w:rPr>
              <w:t>Harassment of external stakeholders by staff or executives</w:t>
            </w:r>
          </w:p>
          <w:p w14:paraId="323D750F" w14:textId="77777777" w:rsidR="007263DA" w:rsidRPr="00F20DAC" w:rsidRDefault="007263DA" w:rsidP="00B66095">
            <w:pPr>
              <w:pStyle w:val="ListParagraph"/>
              <w:numPr>
                <w:ilvl w:val="1"/>
                <w:numId w:val="11"/>
              </w:numPr>
              <w:contextualSpacing w:val="0"/>
              <w:jc w:val="both"/>
              <w:rPr>
                <w:rFonts w:ascii="Arial" w:hAnsi="Arial" w:cs="Arial"/>
              </w:rPr>
            </w:pPr>
            <w:r w:rsidRPr="00F20DAC">
              <w:rPr>
                <w:rFonts w:ascii="Arial" w:hAnsi="Arial" w:cs="Arial"/>
              </w:rPr>
              <w:t>Exposing external stakeholders to faulty machines or equipment</w:t>
            </w:r>
          </w:p>
          <w:p w14:paraId="7AC08767" w14:textId="77777777" w:rsidR="007263DA" w:rsidRPr="00F20DAC" w:rsidRDefault="007263DA" w:rsidP="00B66095">
            <w:pPr>
              <w:pStyle w:val="ListParagraph"/>
              <w:numPr>
                <w:ilvl w:val="1"/>
                <w:numId w:val="11"/>
              </w:numPr>
              <w:contextualSpacing w:val="0"/>
              <w:jc w:val="both"/>
              <w:rPr>
                <w:rFonts w:ascii="Arial" w:hAnsi="Arial" w:cs="Arial"/>
              </w:rPr>
            </w:pPr>
            <w:r w:rsidRPr="00F20DAC">
              <w:rPr>
                <w:rFonts w:ascii="Arial" w:hAnsi="Arial" w:cs="Arial"/>
              </w:rPr>
              <w:t xml:space="preserve">Exposing stakeholders to machines or equipment, where this may result in </w:t>
            </w:r>
            <w:r w:rsidR="000A0F1E" w:rsidRPr="00F20DAC">
              <w:rPr>
                <w:rFonts w:ascii="Arial" w:hAnsi="Arial" w:cs="Arial"/>
              </w:rPr>
              <w:t>a</w:t>
            </w:r>
            <w:r w:rsidRPr="00F20DAC">
              <w:rPr>
                <w:rFonts w:ascii="Arial" w:hAnsi="Arial" w:cs="Arial"/>
              </w:rPr>
              <w:t xml:space="preserve"> known detrimental impact on health of the stakeholders</w:t>
            </w:r>
          </w:p>
          <w:p w14:paraId="47177B25" w14:textId="77777777" w:rsidR="007263DA" w:rsidRPr="00F20DAC" w:rsidRDefault="007263DA" w:rsidP="00B66095">
            <w:pPr>
              <w:jc w:val="both"/>
              <w:rPr>
                <w:rFonts w:ascii="Arial" w:hAnsi="Arial" w:cs="Arial"/>
              </w:rPr>
            </w:pPr>
          </w:p>
          <w:p w14:paraId="6ADC16AD" w14:textId="77777777" w:rsidR="007263DA" w:rsidRPr="00F20DAC" w:rsidRDefault="007263DA" w:rsidP="00B66095">
            <w:pPr>
              <w:pStyle w:val="ListParagraph"/>
              <w:numPr>
                <w:ilvl w:val="0"/>
                <w:numId w:val="7"/>
              </w:numPr>
              <w:contextualSpacing w:val="0"/>
              <w:jc w:val="both"/>
              <w:rPr>
                <w:rFonts w:ascii="Arial" w:hAnsi="Arial" w:cs="Arial"/>
              </w:rPr>
            </w:pPr>
            <w:r w:rsidRPr="00F20DAC">
              <w:rPr>
                <w:rFonts w:ascii="Arial" w:hAnsi="Arial" w:cs="Arial"/>
              </w:rPr>
              <w:t xml:space="preserve">Where the risk may breach </w:t>
            </w:r>
            <w:r w:rsidR="000A0F1E" w:rsidRPr="00F20DAC">
              <w:rPr>
                <w:rFonts w:ascii="Arial" w:hAnsi="Arial" w:cs="Arial"/>
              </w:rPr>
              <w:t xml:space="preserve">MAFIL’s </w:t>
            </w:r>
            <w:r w:rsidRPr="00F20DAC">
              <w:rPr>
                <w:rFonts w:ascii="Arial" w:hAnsi="Arial" w:cs="Arial"/>
              </w:rPr>
              <w:t xml:space="preserve">s zero tolerance for the following types of fraud and corruption: - </w:t>
            </w:r>
          </w:p>
          <w:p w14:paraId="185EDBB1" w14:textId="77777777" w:rsidR="007263DA" w:rsidRPr="00F20DAC" w:rsidRDefault="007263DA" w:rsidP="00B66095">
            <w:pPr>
              <w:pStyle w:val="ListParagraph"/>
              <w:numPr>
                <w:ilvl w:val="1"/>
                <w:numId w:val="10"/>
              </w:numPr>
              <w:contextualSpacing w:val="0"/>
              <w:jc w:val="both"/>
              <w:rPr>
                <w:rFonts w:ascii="Arial" w:hAnsi="Arial" w:cs="Arial"/>
              </w:rPr>
            </w:pPr>
            <w:r w:rsidRPr="00F20DAC">
              <w:rPr>
                <w:rFonts w:ascii="Arial" w:hAnsi="Arial" w:cs="Arial"/>
              </w:rPr>
              <w:t>Accepting or offering bribes by any employee</w:t>
            </w:r>
          </w:p>
          <w:p w14:paraId="0A1EDE0F" w14:textId="77777777" w:rsidR="007263DA" w:rsidRPr="00F20DAC" w:rsidRDefault="007263DA" w:rsidP="00B66095">
            <w:pPr>
              <w:pStyle w:val="ListParagraph"/>
              <w:numPr>
                <w:ilvl w:val="1"/>
                <w:numId w:val="10"/>
              </w:numPr>
              <w:contextualSpacing w:val="0"/>
              <w:jc w:val="both"/>
              <w:rPr>
                <w:rFonts w:ascii="Arial" w:hAnsi="Arial" w:cs="Arial"/>
              </w:rPr>
            </w:pPr>
            <w:r w:rsidRPr="00F20DAC">
              <w:rPr>
                <w:rFonts w:ascii="Arial" w:hAnsi="Arial" w:cs="Arial"/>
              </w:rPr>
              <w:t>Embezzlement or misuse of assets fo</w:t>
            </w:r>
            <w:r w:rsidR="00722B47" w:rsidRPr="00F20DAC">
              <w:rPr>
                <w:rFonts w:ascii="Arial" w:hAnsi="Arial" w:cs="Arial"/>
              </w:rPr>
              <w:t>r personal gains by employees and</w:t>
            </w:r>
            <w:r w:rsidRPr="00F20DAC">
              <w:rPr>
                <w:rFonts w:ascii="Arial" w:hAnsi="Arial" w:cs="Arial"/>
              </w:rPr>
              <w:t xml:space="preserve"> senior exec</w:t>
            </w:r>
            <w:r w:rsidR="00722B47" w:rsidRPr="00F20DAC">
              <w:rPr>
                <w:rFonts w:ascii="Arial" w:hAnsi="Arial" w:cs="Arial"/>
              </w:rPr>
              <w:t>utives, including board members.</w:t>
            </w:r>
          </w:p>
          <w:p w14:paraId="5D39A73C" w14:textId="77777777" w:rsidR="007263DA" w:rsidRPr="00F20DAC" w:rsidRDefault="007263DA" w:rsidP="00B66095">
            <w:pPr>
              <w:pStyle w:val="ListParagraph"/>
              <w:numPr>
                <w:ilvl w:val="1"/>
                <w:numId w:val="10"/>
              </w:numPr>
              <w:contextualSpacing w:val="0"/>
              <w:jc w:val="both"/>
              <w:rPr>
                <w:rFonts w:ascii="Arial" w:hAnsi="Arial" w:cs="Arial"/>
              </w:rPr>
            </w:pPr>
            <w:r w:rsidRPr="00F20DAC">
              <w:rPr>
                <w:rFonts w:ascii="Arial" w:hAnsi="Arial" w:cs="Arial"/>
              </w:rPr>
              <w:t>Financial statement fraud by employees and senior exec</w:t>
            </w:r>
            <w:r w:rsidR="00722B47" w:rsidRPr="00F20DAC">
              <w:rPr>
                <w:rFonts w:ascii="Arial" w:hAnsi="Arial" w:cs="Arial"/>
              </w:rPr>
              <w:t>utives, including board members.</w:t>
            </w:r>
          </w:p>
          <w:p w14:paraId="5BD487F0" w14:textId="7445D085" w:rsidR="00771AC8" w:rsidRPr="00F20DAC" w:rsidRDefault="00771AC8" w:rsidP="00B66095">
            <w:pPr>
              <w:pStyle w:val="ListParagraph"/>
              <w:numPr>
                <w:ilvl w:val="1"/>
                <w:numId w:val="10"/>
              </w:numPr>
              <w:contextualSpacing w:val="0"/>
              <w:jc w:val="both"/>
              <w:rPr>
                <w:rFonts w:ascii="Arial" w:hAnsi="Arial" w:cs="Arial"/>
              </w:rPr>
            </w:pPr>
            <w:r w:rsidRPr="00F20DAC">
              <w:rPr>
                <w:rFonts w:ascii="Arial" w:hAnsi="Arial" w:cs="Arial"/>
              </w:rPr>
              <w:t>Any action which is violation of Civil / Criminal laws of the country.</w:t>
            </w:r>
          </w:p>
          <w:p w14:paraId="07D19512" w14:textId="77777777" w:rsidR="007263DA" w:rsidRPr="00F20DAC" w:rsidRDefault="007263DA" w:rsidP="00DA5973">
            <w:pPr>
              <w:rPr>
                <w:rFonts w:ascii="Arial" w:hAnsi="Arial" w:cs="Arial"/>
              </w:rPr>
            </w:pPr>
          </w:p>
        </w:tc>
      </w:tr>
      <w:tr w:rsidR="00F20DAC" w:rsidRPr="00F20DAC" w14:paraId="364FE4E4" w14:textId="77777777" w:rsidTr="006D74FC">
        <w:trPr>
          <w:gridBefore w:val="1"/>
          <w:wBefore w:w="29" w:type="dxa"/>
        </w:trPr>
        <w:tc>
          <w:tcPr>
            <w:tcW w:w="8737" w:type="dxa"/>
            <w:shd w:val="clear" w:color="auto" w:fill="D9D9D9" w:themeFill="background1" w:themeFillShade="D9"/>
          </w:tcPr>
          <w:p w14:paraId="1A5E7F8C" w14:textId="227388F0" w:rsidR="007263DA" w:rsidRPr="00F20DAC" w:rsidRDefault="007263DA" w:rsidP="00DA5973">
            <w:pPr>
              <w:rPr>
                <w:rFonts w:ascii="Arial" w:hAnsi="Arial" w:cs="Arial"/>
                <w:b/>
                <w:sz w:val="28"/>
              </w:rPr>
            </w:pPr>
            <w:r w:rsidRPr="00F20DAC">
              <w:rPr>
                <w:rFonts w:ascii="Arial" w:hAnsi="Arial" w:cs="Arial"/>
              </w:rPr>
              <w:lastRenderedPageBreak/>
              <w:br w:type="page"/>
            </w:r>
            <w:r w:rsidRPr="00F20DAC">
              <w:rPr>
                <w:rFonts w:ascii="Arial" w:hAnsi="Arial" w:cs="Arial"/>
                <w:b/>
                <w:sz w:val="28"/>
              </w:rPr>
              <w:t>Level 2</w:t>
            </w:r>
          </w:p>
        </w:tc>
      </w:tr>
      <w:tr w:rsidR="00F20DAC" w:rsidRPr="00F20DAC" w14:paraId="605F4563" w14:textId="77777777" w:rsidTr="006D74FC">
        <w:trPr>
          <w:gridBefore w:val="1"/>
          <w:wBefore w:w="29" w:type="dxa"/>
        </w:trPr>
        <w:tc>
          <w:tcPr>
            <w:tcW w:w="8737" w:type="dxa"/>
          </w:tcPr>
          <w:p w14:paraId="4B4CC69E" w14:textId="77777777" w:rsidR="009B06F7" w:rsidRPr="00F20DAC" w:rsidRDefault="009B06F7" w:rsidP="00DA5973">
            <w:pPr>
              <w:rPr>
                <w:rFonts w:ascii="Arial" w:hAnsi="Arial" w:cs="Arial"/>
              </w:rPr>
            </w:pPr>
          </w:p>
          <w:p w14:paraId="320CE029" w14:textId="4652AD3D" w:rsidR="007263DA" w:rsidRPr="00F20DAC" w:rsidRDefault="009B06F7" w:rsidP="00DA5973">
            <w:pPr>
              <w:rPr>
                <w:rFonts w:ascii="Arial" w:hAnsi="Arial" w:cs="Arial"/>
              </w:rPr>
            </w:pPr>
            <w:r w:rsidRPr="00F20DAC">
              <w:rPr>
                <w:rFonts w:ascii="Arial" w:hAnsi="Arial" w:cs="Arial"/>
              </w:rPr>
              <w:t xml:space="preserve">Features of Level </w:t>
            </w:r>
            <w:r w:rsidR="008C411D" w:rsidRPr="00F20DAC">
              <w:rPr>
                <w:rFonts w:ascii="Arial" w:hAnsi="Arial" w:cs="Arial"/>
              </w:rPr>
              <w:t>2:</w:t>
            </w:r>
            <w:r w:rsidR="007263DA" w:rsidRPr="00F20DAC">
              <w:rPr>
                <w:rFonts w:ascii="Arial" w:hAnsi="Arial" w:cs="Arial"/>
              </w:rPr>
              <w:t xml:space="preserve"> - </w:t>
            </w:r>
          </w:p>
          <w:p w14:paraId="33005CDD" w14:textId="6F30FD91" w:rsidR="007263DA" w:rsidRPr="00F20DAC" w:rsidRDefault="007263DA" w:rsidP="00545DE6">
            <w:pPr>
              <w:pStyle w:val="ListParagraph"/>
              <w:numPr>
                <w:ilvl w:val="0"/>
                <w:numId w:val="9"/>
              </w:numPr>
              <w:contextualSpacing w:val="0"/>
              <w:rPr>
                <w:rFonts w:ascii="Arial" w:hAnsi="Arial" w:cs="Arial"/>
              </w:rPr>
            </w:pPr>
            <w:r w:rsidRPr="00F20DAC">
              <w:rPr>
                <w:rFonts w:ascii="Arial" w:hAnsi="Arial" w:cs="Arial"/>
              </w:rPr>
              <w:t xml:space="preserve">Risks which are avoidable under </w:t>
            </w:r>
            <w:r w:rsidR="008C411D" w:rsidRPr="00F20DAC">
              <w:rPr>
                <w:rFonts w:ascii="Arial" w:hAnsi="Arial" w:cs="Arial"/>
              </w:rPr>
              <w:t>normal circumstances</w:t>
            </w:r>
            <w:r w:rsidRPr="00F20DAC">
              <w:rPr>
                <w:rFonts w:ascii="Arial" w:hAnsi="Arial" w:cs="Arial"/>
              </w:rPr>
              <w:t xml:space="preserve"> </w:t>
            </w:r>
            <w:r w:rsidR="008132DC" w:rsidRPr="00F20DAC">
              <w:rPr>
                <w:rFonts w:ascii="Arial" w:hAnsi="Arial" w:cs="Arial"/>
              </w:rPr>
              <w:t xml:space="preserve">will be as under </w:t>
            </w:r>
          </w:p>
          <w:p w14:paraId="2FF74734" w14:textId="4E6FE4AF" w:rsidR="007263DA" w:rsidRPr="00F20DAC" w:rsidRDefault="008132DC" w:rsidP="00545DE6">
            <w:pPr>
              <w:pStyle w:val="ListParagraph"/>
              <w:numPr>
                <w:ilvl w:val="1"/>
                <w:numId w:val="9"/>
              </w:numPr>
              <w:contextualSpacing w:val="0"/>
              <w:rPr>
                <w:rFonts w:ascii="Arial" w:hAnsi="Arial" w:cs="Arial"/>
              </w:rPr>
            </w:pPr>
            <w:r w:rsidRPr="00F20DAC">
              <w:rPr>
                <w:rFonts w:ascii="Arial" w:hAnsi="Arial" w:cs="Arial"/>
              </w:rPr>
              <w:t xml:space="preserve">The </w:t>
            </w:r>
            <w:r w:rsidR="007263DA" w:rsidRPr="00F20DAC">
              <w:rPr>
                <w:rFonts w:ascii="Arial" w:hAnsi="Arial" w:cs="Arial"/>
              </w:rPr>
              <w:t xml:space="preserve">Overall </w:t>
            </w:r>
            <w:r w:rsidR="00310A10" w:rsidRPr="00F20DAC">
              <w:rPr>
                <w:rFonts w:ascii="Arial" w:hAnsi="Arial" w:cs="Arial"/>
              </w:rPr>
              <w:t>risk assessed by Mail is</w:t>
            </w:r>
            <w:r w:rsidR="007263DA" w:rsidRPr="00F20DAC">
              <w:rPr>
                <w:rFonts w:ascii="Arial" w:hAnsi="Arial" w:cs="Arial"/>
              </w:rPr>
              <w:t xml:space="preserve"> “High” </w:t>
            </w:r>
            <w:proofErr w:type="gramStart"/>
            <w:r w:rsidRPr="00F20DAC">
              <w:rPr>
                <w:rFonts w:ascii="Arial" w:hAnsi="Arial" w:cs="Arial"/>
              </w:rPr>
              <w:t>however;</w:t>
            </w:r>
            <w:proofErr w:type="gramEnd"/>
            <w:r w:rsidR="00AB41EF" w:rsidRPr="00F20DAC">
              <w:rPr>
                <w:rFonts w:ascii="Arial" w:hAnsi="Arial" w:cs="Arial"/>
              </w:rPr>
              <w:t xml:space="preserve"> </w:t>
            </w:r>
          </w:p>
          <w:p w14:paraId="3C736338" w14:textId="6B1ED8E9" w:rsidR="007263DA" w:rsidRPr="00F20DAC" w:rsidRDefault="000A0F1E" w:rsidP="00545DE6">
            <w:pPr>
              <w:pStyle w:val="ListParagraph"/>
              <w:numPr>
                <w:ilvl w:val="1"/>
                <w:numId w:val="9"/>
              </w:numPr>
              <w:contextualSpacing w:val="0"/>
              <w:rPr>
                <w:rFonts w:ascii="Arial" w:hAnsi="Arial" w:cs="Arial"/>
              </w:rPr>
            </w:pPr>
            <w:r w:rsidRPr="00F20DAC">
              <w:rPr>
                <w:rFonts w:ascii="Arial" w:hAnsi="Arial" w:cs="Arial"/>
              </w:rPr>
              <w:t>MAFIL</w:t>
            </w:r>
            <w:r w:rsidR="007263DA" w:rsidRPr="00F20DAC">
              <w:rPr>
                <w:rFonts w:ascii="Arial" w:hAnsi="Arial" w:cs="Arial"/>
              </w:rPr>
              <w:t xml:space="preserve"> has resources to </w:t>
            </w:r>
            <w:r w:rsidR="00310A10" w:rsidRPr="00F20DAC">
              <w:rPr>
                <w:rFonts w:ascii="Arial" w:hAnsi="Arial" w:cs="Arial"/>
              </w:rPr>
              <w:t>knowingly take</w:t>
            </w:r>
            <w:r w:rsidR="007263DA" w:rsidRPr="00F20DAC">
              <w:rPr>
                <w:rFonts w:ascii="Arial" w:hAnsi="Arial" w:cs="Arial"/>
              </w:rPr>
              <w:t xml:space="preserve"> the risk </w:t>
            </w:r>
            <w:r w:rsidR="00A42543" w:rsidRPr="00F20DAC">
              <w:rPr>
                <w:rFonts w:ascii="Arial" w:hAnsi="Arial" w:cs="Arial"/>
              </w:rPr>
              <w:t>by effectively managing</w:t>
            </w:r>
            <w:r w:rsidR="008132DC" w:rsidRPr="00F20DAC">
              <w:rPr>
                <w:rFonts w:ascii="Arial" w:hAnsi="Arial" w:cs="Arial"/>
              </w:rPr>
              <w:t xml:space="preserve"> </w:t>
            </w:r>
            <w:proofErr w:type="gramStart"/>
            <w:r w:rsidR="00A42543" w:rsidRPr="00F20DAC">
              <w:rPr>
                <w:rFonts w:ascii="Arial" w:hAnsi="Arial" w:cs="Arial"/>
              </w:rPr>
              <w:t>and;</w:t>
            </w:r>
            <w:proofErr w:type="gramEnd"/>
          </w:p>
          <w:p w14:paraId="31B22034" w14:textId="03C3A1A0" w:rsidR="007263DA" w:rsidRPr="00F20DAC" w:rsidRDefault="007263DA" w:rsidP="00673C55">
            <w:pPr>
              <w:pStyle w:val="ListParagraph"/>
              <w:numPr>
                <w:ilvl w:val="1"/>
                <w:numId w:val="9"/>
              </w:numPr>
              <w:contextualSpacing w:val="0"/>
              <w:jc w:val="both"/>
              <w:rPr>
                <w:rFonts w:ascii="Arial" w:hAnsi="Arial" w:cs="Arial"/>
              </w:rPr>
            </w:pPr>
            <w:r w:rsidRPr="00F20DAC">
              <w:rPr>
                <w:rFonts w:ascii="Arial" w:hAnsi="Arial" w:cs="Arial"/>
              </w:rPr>
              <w:t xml:space="preserve">the benefits </w:t>
            </w:r>
            <w:r w:rsidR="00AB41EF" w:rsidRPr="00F20DAC">
              <w:rPr>
                <w:rFonts w:ascii="Arial" w:hAnsi="Arial" w:cs="Arial"/>
              </w:rPr>
              <w:t xml:space="preserve">associated vis a vis </w:t>
            </w:r>
            <w:r w:rsidR="002E7C5A" w:rsidRPr="00F20DAC">
              <w:rPr>
                <w:rFonts w:ascii="Arial" w:hAnsi="Arial" w:cs="Arial"/>
              </w:rPr>
              <w:t>the risk ca</w:t>
            </w:r>
            <w:r w:rsidR="008C411D" w:rsidRPr="00F20DAC">
              <w:rPr>
                <w:rFonts w:ascii="Arial" w:hAnsi="Arial" w:cs="Arial"/>
              </w:rPr>
              <w:t>rried with appropriate controls</w:t>
            </w:r>
            <w:r w:rsidRPr="00F20DAC">
              <w:rPr>
                <w:rFonts w:ascii="Arial" w:hAnsi="Arial" w:cs="Arial"/>
              </w:rPr>
              <w:t xml:space="preserve"> justifies the </w:t>
            </w:r>
            <w:r w:rsidR="008132DC" w:rsidRPr="00F20DAC">
              <w:rPr>
                <w:rFonts w:ascii="Arial" w:hAnsi="Arial" w:cs="Arial"/>
              </w:rPr>
              <w:t xml:space="preserve">action </w:t>
            </w:r>
          </w:p>
          <w:p w14:paraId="32781EC4" w14:textId="7E074E43" w:rsidR="008132DC" w:rsidRPr="00F20DAC" w:rsidRDefault="008132DC" w:rsidP="00545DE6">
            <w:pPr>
              <w:pStyle w:val="ListParagraph"/>
              <w:numPr>
                <w:ilvl w:val="1"/>
                <w:numId w:val="9"/>
              </w:numPr>
              <w:contextualSpacing w:val="0"/>
              <w:rPr>
                <w:rFonts w:ascii="Arial" w:hAnsi="Arial" w:cs="Arial"/>
              </w:rPr>
            </w:pPr>
            <w:r w:rsidRPr="00F20DAC">
              <w:rPr>
                <w:rFonts w:ascii="Arial" w:hAnsi="Arial" w:cs="Arial"/>
              </w:rPr>
              <w:t xml:space="preserve">and that there are no Regulatory or statutory restrictions are in force </w:t>
            </w:r>
          </w:p>
          <w:p w14:paraId="198A41F6" w14:textId="205A1F58" w:rsidR="007263DA" w:rsidRPr="00F20DAC" w:rsidRDefault="008132DC" w:rsidP="00DA5973">
            <w:pPr>
              <w:rPr>
                <w:rFonts w:ascii="Arial" w:hAnsi="Arial" w:cs="Arial"/>
              </w:rPr>
            </w:pPr>
            <w:r w:rsidRPr="00F20DAC">
              <w:rPr>
                <w:rFonts w:ascii="Arial" w:hAnsi="Arial" w:cs="Arial"/>
              </w:rPr>
              <w:t xml:space="preserve">The following features </w:t>
            </w:r>
            <w:r w:rsidR="007263DA" w:rsidRPr="00F20DAC">
              <w:rPr>
                <w:rFonts w:ascii="Arial" w:hAnsi="Arial" w:cs="Arial"/>
              </w:rPr>
              <w:t>s</w:t>
            </w:r>
            <w:r w:rsidRPr="00F20DAC">
              <w:rPr>
                <w:rFonts w:ascii="Arial" w:hAnsi="Arial" w:cs="Arial"/>
              </w:rPr>
              <w:t xml:space="preserve">hall be </w:t>
            </w:r>
            <w:r w:rsidR="007263DA" w:rsidRPr="00F20DAC">
              <w:rPr>
                <w:rFonts w:ascii="Arial" w:hAnsi="Arial" w:cs="Arial"/>
              </w:rPr>
              <w:t xml:space="preserve">considered under this level: - </w:t>
            </w:r>
          </w:p>
          <w:p w14:paraId="6CCCFC48" w14:textId="77777777" w:rsidR="008132DC" w:rsidRPr="00F20DAC" w:rsidRDefault="008132DC" w:rsidP="00DA5973">
            <w:pPr>
              <w:rPr>
                <w:rFonts w:ascii="Arial" w:hAnsi="Arial" w:cs="Arial"/>
                <w:b/>
              </w:rPr>
            </w:pPr>
          </w:p>
          <w:p w14:paraId="68113063" w14:textId="5244D203" w:rsidR="007263DA" w:rsidRPr="00F20DAC" w:rsidRDefault="007263DA" w:rsidP="00DA5973">
            <w:pPr>
              <w:rPr>
                <w:rFonts w:ascii="Arial" w:hAnsi="Arial" w:cs="Arial"/>
                <w:b/>
              </w:rPr>
            </w:pPr>
            <w:r w:rsidRPr="00F20DAC">
              <w:rPr>
                <w:rFonts w:ascii="Arial" w:hAnsi="Arial" w:cs="Arial"/>
                <w:b/>
              </w:rPr>
              <w:t>Customers</w:t>
            </w:r>
          </w:p>
          <w:p w14:paraId="3539B07B" w14:textId="523E11BF" w:rsidR="00723905" w:rsidRPr="00F20DAC" w:rsidRDefault="00723905" w:rsidP="00673C55">
            <w:pPr>
              <w:jc w:val="both"/>
              <w:rPr>
                <w:rFonts w:ascii="Arial" w:hAnsi="Arial" w:cs="Arial"/>
                <w:bCs/>
              </w:rPr>
            </w:pPr>
            <w:r w:rsidRPr="00F20DAC">
              <w:rPr>
                <w:rFonts w:ascii="Arial" w:hAnsi="Arial" w:cs="Arial"/>
                <w:bCs/>
              </w:rPr>
              <w:t>In respect of Customer impacting actions M</w:t>
            </w:r>
            <w:r w:rsidR="00A42543" w:rsidRPr="00F20DAC">
              <w:rPr>
                <w:rFonts w:ascii="Arial" w:hAnsi="Arial" w:cs="Arial"/>
                <w:bCs/>
              </w:rPr>
              <w:t>AFIL</w:t>
            </w:r>
            <w:r w:rsidRPr="00F20DAC">
              <w:rPr>
                <w:rFonts w:ascii="Arial" w:hAnsi="Arial" w:cs="Arial"/>
                <w:bCs/>
              </w:rPr>
              <w:t xml:space="preserve"> shall have to take such calculated risk in the absence of which may result in</w:t>
            </w:r>
            <w:r w:rsidR="00F23B95" w:rsidRPr="00F20DAC">
              <w:rPr>
                <w:rFonts w:ascii="Arial" w:hAnsi="Arial" w:cs="Arial"/>
                <w:bCs/>
              </w:rPr>
              <w:t xml:space="preserve"> the </w:t>
            </w:r>
            <w:proofErr w:type="gramStart"/>
            <w:r w:rsidR="00A42543" w:rsidRPr="00F20DAC">
              <w:rPr>
                <w:rFonts w:ascii="Arial" w:hAnsi="Arial" w:cs="Arial"/>
                <w:bCs/>
              </w:rPr>
              <w:t>following;</w:t>
            </w:r>
            <w:proofErr w:type="gramEnd"/>
          </w:p>
          <w:p w14:paraId="767A44BE" w14:textId="621CC3F3" w:rsidR="007263DA" w:rsidRPr="00F20DAC" w:rsidRDefault="00723905" w:rsidP="00673C55">
            <w:pPr>
              <w:pStyle w:val="ListParagraph"/>
              <w:numPr>
                <w:ilvl w:val="0"/>
                <w:numId w:val="8"/>
              </w:numPr>
              <w:spacing w:before="80"/>
              <w:ind w:left="482" w:hanging="482"/>
              <w:contextualSpacing w:val="0"/>
              <w:jc w:val="both"/>
              <w:rPr>
                <w:rFonts w:ascii="Arial" w:hAnsi="Arial" w:cs="Arial"/>
              </w:rPr>
            </w:pPr>
            <w:r w:rsidRPr="00F20DAC">
              <w:rPr>
                <w:rFonts w:ascii="Arial" w:hAnsi="Arial" w:cs="Arial"/>
              </w:rPr>
              <w:t>C</w:t>
            </w:r>
            <w:r w:rsidR="007263DA" w:rsidRPr="00F20DAC">
              <w:rPr>
                <w:rFonts w:ascii="Arial" w:hAnsi="Arial" w:cs="Arial"/>
              </w:rPr>
              <w:t>ustomers being unable to access or operate the</w:t>
            </w:r>
            <w:r w:rsidR="00F54C82" w:rsidRPr="00F20DAC">
              <w:rPr>
                <w:rFonts w:ascii="Arial" w:hAnsi="Arial" w:cs="Arial"/>
              </w:rPr>
              <w:t>ir accounts held with MAFIL, due to system failure/downtime.</w:t>
            </w:r>
          </w:p>
          <w:p w14:paraId="4BAC13C0" w14:textId="3DEFDB37" w:rsidR="007263DA" w:rsidRPr="00F20DAC" w:rsidRDefault="000A0F1E" w:rsidP="00673C55">
            <w:pPr>
              <w:pStyle w:val="ListParagraph"/>
              <w:numPr>
                <w:ilvl w:val="0"/>
                <w:numId w:val="8"/>
              </w:numPr>
              <w:spacing w:before="80"/>
              <w:ind w:left="482" w:hanging="482"/>
              <w:contextualSpacing w:val="0"/>
              <w:jc w:val="both"/>
              <w:rPr>
                <w:rFonts w:ascii="Arial" w:hAnsi="Arial" w:cs="Arial"/>
              </w:rPr>
            </w:pPr>
            <w:r w:rsidRPr="00F20DAC">
              <w:rPr>
                <w:rFonts w:ascii="Arial" w:hAnsi="Arial" w:cs="Arial"/>
              </w:rPr>
              <w:t xml:space="preserve">MAFIL </w:t>
            </w:r>
            <w:r w:rsidR="007263DA" w:rsidRPr="00F20DAC">
              <w:rPr>
                <w:rFonts w:ascii="Arial" w:hAnsi="Arial" w:cs="Arial"/>
              </w:rPr>
              <w:t xml:space="preserve">unintentionally providing incorrect information to customers regarding their accounts, funds or products. </w:t>
            </w:r>
          </w:p>
          <w:p w14:paraId="237E87CA" w14:textId="5F433183" w:rsidR="007263DA" w:rsidRPr="00F20DAC" w:rsidRDefault="007263DA" w:rsidP="00545DE6">
            <w:pPr>
              <w:pStyle w:val="ListParagraph"/>
              <w:numPr>
                <w:ilvl w:val="0"/>
                <w:numId w:val="8"/>
              </w:numPr>
              <w:spacing w:before="80"/>
              <w:ind w:left="482" w:hanging="482"/>
              <w:contextualSpacing w:val="0"/>
              <w:rPr>
                <w:rFonts w:ascii="Arial" w:hAnsi="Arial" w:cs="Arial"/>
              </w:rPr>
            </w:pPr>
            <w:r w:rsidRPr="00F20DAC">
              <w:rPr>
                <w:rFonts w:ascii="Arial" w:hAnsi="Arial" w:cs="Arial"/>
              </w:rPr>
              <w:t xml:space="preserve">incorrect charges or transactions added to the customer accounts. </w:t>
            </w:r>
          </w:p>
          <w:p w14:paraId="482C1E75" w14:textId="5D999A38" w:rsidR="007263DA" w:rsidRPr="00F20DAC" w:rsidRDefault="007263DA" w:rsidP="00545DE6">
            <w:pPr>
              <w:pStyle w:val="ListParagraph"/>
              <w:numPr>
                <w:ilvl w:val="0"/>
                <w:numId w:val="8"/>
              </w:numPr>
              <w:spacing w:before="80"/>
              <w:ind w:left="482" w:hanging="482"/>
              <w:contextualSpacing w:val="0"/>
              <w:rPr>
                <w:rFonts w:ascii="Arial" w:hAnsi="Arial" w:cs="Arial"/>
              </w:rPr>
            </w:pPr>
            <w:r w:rsidRPr="00F20DAC">
              <w:rPr>
                <w:rFonts w:ascii="Arial" w:hAnsi="Arial" w:cs="Arial"/>
              </w:rPr>
              <w:t xml:space="preserve">unintentional damage (including theft) to customer funds and/or assets. </w:t>
            </w:r>
          </w:p>
          <w:p w14:paraId="5F9952AE" w14:textId="71F46B09" w:rsidR="007263DA" w:rsidRPr="00F20DAC" w:rsidRDefault="007263DA" w:rsidP="00545DE6">
            <w:pPr>
              <w:pStyle w:val="ListParagraph"/>
              <w:numPr>
                <w:ilvl w:val="0"/>
                <w:numId w:val="8"/>
              </w:numPr>
              <w:spacing w:before="80"/>
              <w:ind w:left="482" w:hanging="482"/>
              <w:contextualSpacing w:val="0"/>
              <w:rPr>
                <w:rFonts w:ascii="Arial" w:hAnsi="Arial" w:cs="Arial"/>
              </w:rPr>
            </w:pPr>
            <w:r w:rsidRPr="00F20DAC">
              <w:rPr>
                <w:rFonts w:ascii="Arial" w:hAnsi="Arial" w:cs="Arial"/>
              </w:rPr>
              <w:t xml:space="preserve">increase in the level </w:t>
            </w:r>
            <w:r w:rsidR="007F1660" w:rsidRPr="00F20DAC">
              <w:rPr>
                <w:rFonts w:ascii="Arial" w:hAnsi="Arial" w:cs="Arial"/>
              </w:rPr>
              <w:t>of yearly customer churn beyond the prescribed limits</w:t>
            </w:r>
          </w:p>
          <w:p w14:paraId="1805D7CC" w14:textId="1ABD87C3" w:rsidR="007263DA" w:rsidRPr="00F20DAC" w:rsidRDefault="007263DA" w:rsidP="00545DE6">
            <w:pPr>
              <w:pStyle w:val="ListParagraph"/>
              <w:numPr>
                <w:ilvl w:val="0"/>
                <w:numId w:val="8"/>
              </w:numPr>
              <w:spacing w:before="80"/>
              <w:ind w:left="482" w:hanging="482"/>
              <w:contextualSpacing w:val="0"/>
              <w:rPr>
                <w:rFonts w:ascii="Arial" w:hAnsi="Arial" w:cs="Arial"/>
              </w:rPr>
            </w:pPr>
            <w:r w:rsidRPr="00F20DAC">
              <w:rPr>
                <w:rFonts w:ascii="Arial" w:hAnsi="Arial" w:cs="Arial"/>
              </w:rPr>
              <w:t xml:space="preserve">decrease in the level of new customer acquisition below </w:t>
            </w:r>
            <w:r w:rsidR="007F1660" w:rsidRPr="00F20DAC">
              <w:rPr>
                <w:rFonts w:ascii="Arial" w:hAnsi="Arial" w:cs="Arial"/>
              </w:rPr>
              <w:t>the prescribed limits</w:t>
            </w:r>
          </w:p>
          <w:p w14:paraId="333466E1" w14:textId="0F32B1C3" w:rsidR="00F54C82" w:rsidRPr="00F20DAC" w:rsidRDefault="00F54C82" w:rsidP="00545DE6">
            <w:pPr>
              <w:pStyle w:val="ListParagraph"/>
              <w:numPr>
                <w:ilvl w:val="0"/>
                <w:numId w:val="8"/>
              </w:numPr>
              <w:spacing w:before="80"/>
              <w:ind w:left="482" w:hanging="482"/>
              <w:contextualSpacing w:val="0"/>
              <w:rPr>
                <w:rFonts w:ascii="Arial" w:hAnsi="Arial" w:cs="Arial"/>
              </w:rPr>
            </w:pPr>
            <w:r w:rsidRPr="00F20DAC">
              <w:rPr>
                <w:rFonts w:ascii="Arial" w:hAnsi="Arial" w:cs="Arial"/>
              </w:rPr>
              <w:t xml:space="preserve">undervaluation of the asset of the customer. </w:t>
            </w:r>
          </w:p>
          <w:p w14:paraId="1E037C85" w14:textId="77777777" w:rsidR="00007B84" w:rsidRPr="00F20DAC" w:rsidRDefault="00007B84" w:rsidP="00DA5973">
            <w:pPr>
              <w:rPr>
                <w:rFonts w:ascii="Arial" w:hAnsi="Arial" w:cs="Arial"/>
                <w:b/>
              </w:rPr>
            </w:pPr>
          </w:p>
          <w:p w14:paraId="7C5BA14C" w14:textId="48250692" w:rsidR="007263DA" w:rsidRPr="00F20DAC" w:rsidRDefault="007263DA" w:rsidP="00DA5973">
            <w:pPr>
              <w:rPr>
                <w:rFonts w:ascii="Arial" w:hAnsi="Arial" w:cs="Arial"/>
                <w:b/>
              </w:rPr>
            </w:pPr>
            <w:r w:rsidRPr="00F20DAC">
              <w:rPr>
                <w:rFonts w:ascii="Arial" w:hAnsi="Arial" w:cs="Arial"/>
                <w:b/>
              </w:rPr>
              <w:t>Information &amp; IT Systems</w:t>
            </w:r>
          </w:p>
          <w:p w14:paraId="144C4160" w14:textId="23770C4C" w:rsidR="00007B84" w:rsidRPr="00F20DAC" w:rsidRDefault="00007B84" w:rsidP="00673C55">
            <w:pPr>
              <w:jc w:val="both"/>
              <w:rPr>
                <w:rFonts w:ascii="Arial" w:hAnsi="Arial" w:cs="Arial"/>
                <w:bCs/>
              </w:rPr>
            </w:pPr>
            <w:r w:rsidRPr="00F20DAC">
              <w:rPr>
                <w:rFonts w:ascii="Arial" w:hAnsi="Arial" w:cs="Arial"/>
                <w:bCs/>
              </w:rPr>
              <w:t xml:space="preserve">In respect of </w:t>
            </w:r>
            <w:r w:rsidR="00A30570" w:rsidRPr="00F20DAC">
              <w:rPr>
                <w:rFonts w:ascii="Arial" w:hAnsi="Arial" w:cs="Arial"/>
                <w:bCs/>
              </w:rPr>
              <w:t>Information &amp; IT systems</w:t>
            </w:r>
            <w:r w:rsidRPr="00F20DAC">
              <w:rPr>
                <w:rFonts w:ascii="Arial" w:hAnsi="Arial" w:cs="Arial"/>
                <w:bCs/>
              </w:rPr>
              <w:t xml:space="preserve"> impacting actions M</w:t>
            </w:r>
            <w:r w:rsidR="00A30570" w:rsidRPr="00F20DAC">
              <w:rPr>
                <w:rFonts w:ascii="Arial" w:hAnsi="Arial" w:cs="Arial"/>
                <w:bCs/>
              </w:rPr>
              <w:t>AFIL</w:t>
            </w:r>
            <w:r w:rsidRPr="00F20DAC">
              <w:rPr>
                <w:rFonts w:ascii="Arial" w:hAnsi="Arial" w:cs="Arial"/>
                <w:bCs/>
              </w:rPr>
              <w:t xml:space="preserve"> shall have to take such calculated risk in the absence of which may result in the following </w:t>
            </w:r>
          </w:p>
          <w:p w14:paraId="6247DF76" w14:textId="4AD1BD12" w:rsidR="007263DA" w:rsidRPr="00F20DAC" w:rsidRDefault="00007B84" w:rsidP="00673C55">
            <w:pPr>
              <w:pStyle w:val="ListParagraph"/>
              <w:numPr>
                <w:ilvl w:val="0"/>
                <w:numId w:val="8"/>
              </w:numPr>
              <w:spacing w:before="80"/>
              <w:ind w:left="482" w:hanging="482"/>
              <w:contextualSpacing w:val="0"/>
              <w:jc w:val="both"/>
              <w:rPr>
                <w:rFonts w:ascii="Arial" w:hAnsi="Arial" w:cs="Arial"/>
              </w:rPr>
            </w:pPr>
            <w:r w:rsidRPr="00F20DAC">
              <w:rPr>
                <w:rFonts w:ascii="Arial" w:hAnsi="Arial" w:cs="Arial"/>
              </w:rPr>
              <w:t xml:space="preserve">unintended </w:t>
            </w:r>
            <w:r w:rsidR="007263DA" w:rsidRPr="00F20DAC">
              <w:rPr>
                <w:rFonts w:ascii="Arial" w:hAnsi="Arial" w:cs="Arial"/>
              </w:rPr>
              <w:t xml:space="preserve">sharing information (e.g. about customers, employees, suppliers) with inappropriate individuals, business units or external organizations. </w:t>
            </w:r>
          </w:p>
          <w:p w14:paraId="7A549FA2" w14:textId="37EB68F9" w:rsidR="007263DA" w:rsidRPr="00F20DAC" w:rsidRDefault="007263DA" w:rsidP="00545DE6">
            <w:pPr>
              <w:pStyle w:val="ListParagraph"/>
              <w:numPr>
                <w:ilvl w:val="0"/>
                <w:numId w:val="8"/>
              </w:numPr>
              <w:spacing w:before="80"/>
              <w:ind w:left="482" w:hanging="482"/>
              <w:contextualSpacing w:val="0"/>
              <w:rPr>
                <w:rFonts w:ascii="Arial" w:hAnsi="Arial" w:cs="Arial"/>
              </w:rPr>
            </w:pPr>
            <w:r w:rsidRPr="00F20DAC">
              <w:rPr>
                <w:rFonts w:ascii="Arial" w:hAnsi="Arial" w:cs="Arial"/>
              </w:rPr>
              <w:lastRenderedPageBreak/>
              <w:t>disruption to key non-customer related IT Systems (e.g.</w:t>
            </w:r>
            <w:r w:rsidR="000A0F1E" w:rsidRPr="00F20DAC">
              <w:rPr>
                <w:rFonts w:ascii="Arial" w:hAnsi="Arial" w:cs="Arial"/>
              </w:rPr>
              <w:t>, Payroll Processing</w:t>
            </w:r>
            <w:r w:rsidRPr="00F20DAC">
              <w:rPr>
                <w:rFonts w:ascii="Arial" w:hAnsi="Arial" w:cs="Arial"/>
              </w:rPr>
              <w:t>)</w:t>
            </w:r>
          </w:p>
          <w:p w14:paraId="3724E212" w14:textId="77777777" w:rsidR="00F23B95" w:rsidRPr="00F20DAC" w:rsidRDefault="00F23B95" w:rsidP="00DA5973">
            <w:pPr>
              <w:rPr>
                <w:rFonts w:ascii="Arial" w:hAnsi="Arial" w:cs="Arial"/>
                <w:b/>
              </w:rPr>
            </w:pPr>
          </w:p>
          <w:p w14:paraId="1B7D0E07" w14:textId="05FE8E1F" w:rsidR="007263DA" w:rsidRPr="00F20DAC" w:rsidRDefault="00F23B95" w:rsidP="00DA5973">
            <w:pPr>
              <w:rPr>
                <w:rFonts w:ascii="Arial" w:hAnsi="Arial" w:cs="Arial"/>
                <w:b/>
              </w:rPr>
            </w:pPr>
            <w:r w:rsidRPr="00F20DAC">
              <w:rPr>
                <w:rFonts w:ascii="Arial" w:hAnsi="Arial" w:cs="Arial"/>
                <w:b/>
              </w:rPr>
              <w:t>Statutory</w:t>
            </w:r>
            <w:r w:rsidR="007263DA" w:rsidRPr="00F20DAC">
              <w:rPr>
                <w:rFonts w:ascii="Arial" w:hAnsi="Arial" w:cs="Arial"/>
                <w:b/>
              </w:rPr>
              <w:t>, Regulations &amp; Obligations</w:t>
            </w:r>
            <w:r w:rsidRPr="00F20DAC">
              <w:rPr>
                <w:rFonts w:ascii="Arial" w:hAnsi="Arial" w:cs="Arial"/>
                <w:b/>
              </w:rPr>
              <w:t xml:space="preserve"> related </w:t>
            </w:r>
          </w:p>
          <w:p w14:paraId="711A647B" w14:textId="7A4DE31F" w:rsidR="00F23B95" w:rsidRPr="00F20DAC" w:rsidRDefault="00F23B95" w:rsidP="00673C55">
            <w:pPr>
              <w:jc w:val="both"/>
              <w:rPr>
                <w:rFonts w:ascii="Arial" w:hAnsi="Arial" w:cs="Arial"/>
                <w:bCs/>
              </w:rPr>
            </w:pPr>
            <w:r w:rsidRPr="00F20DAC">
              <w:rPr>
                <w:rFonts w:ascii="Arial" w:hAnsi="Arial" w:cs="Arial"/>
                <w:bCs/>
              </w:rPr>
              <w:t xml:space="preserve">In respect of </w:t>
            </w:r>
            <w:r w:rsidRPr="00F20DAC">
              <w:rPr>
                <w:rFonts w:ascii="Arial" w:hAnsi="Arial" w:cs="Arial"/>
                <w:b/>
              </w:rPr>
              <w:t xml:space="preserve">Statutory, Regulations &amp; Obligations related </w:t>
            </w:r>
            <w:r w:rsidRPr="00F20DAC">
              <w:rPr>
                <w:rFonts w:ascii="Arial" w:hAnsi="Arial" w:cs="Arial"/>
                <w:bCs/>
              </w:rPr>
              <w:t>impacting actions M</w:t>
            </w:r>
            <w:r w:rsidR="0044249D" w:rsidRPr="00F20DAC">
              <w:rPr>
                <w:rFonts w:ascii="Arial" w:hAnsi="Arial" w:cs="Arial"/>
                <w:bCs/>
              </w:rPr>
              <w:t>AFIL</w:t>
            </w:r>
            <w:r w:rsidRPr="00F20DAC">
              <w:rPr>
                <w:rFonts w:ascii="Arial" w:hAnsi="Arial" w:cs="Arial"/>
                <w:bCs/>
              </w:rPr>
              <w:t xml:space="preserve"> shall have to take such calculated risk in the absence of which may result in the following </w:t>
            </w:r>
          </w:p>
          <w:p w14:paraId="62AF108A" w14:textId="77777777" w:rsidR="00F23B95" w:rsidRPr="00F20DAC" w:rsidRDefault="00F23B95" w:rsidP="00DA5973">
            <w:pPr>
              <w:rPr>
                <w:rFonts w:ascii="Arial" w:hAnsi="Arial" w:cs="Arial"/>
                <w:b/>
              </w:rPr>
            </w:pPr>
          </w:p>
          <w:p w14:paraId="278FE5E8" w14:textId="7F528B1C" w:rsidR="007263DA" w:rsidRPr="00F20DAC" w:rsidRDefault="004E0B5D" w:rsidP="00545DE6">
            <w:pPr>
              <w:pStyle w:val="ListParagraph"/>
              <w:numPr>
                <w:ilvl w:val="0"/>
                <w:numId w:val="8"/>
              </w:numPr>
              <w:spacing w:before="80"/>
              <w:ind w:left="482" w:hanging="482"/>
              <w:contextualSpacing w:val="0"/>
              <w:rPr>
                <w:rFonts w:ascii="Arial" w:hAnsi="Arial" w:cs="Arial"/>
              </w:rPr>
            </w:pPr>
            <w:r w:rsidRPr="00F20DAC">
              <w:rPr>
                <w:rFonts w:ascii="Arial" w:hAnsi="Arial" w:cs="Arial"/>
              </w:rPr>
              <w:t>MAFIL, unintentionally</w:t>
            </w:r>
            <w:r w:rsidR="007263DA" w:rsidRPr="00F20DAC">
              <w:rPr>
                <w:rFonts w:ascii="Arial" w:hAnsi="Arial" w:cs="Arial"/>
              </w:rPr>
              <w:t xml:space="preserve"> breaching one or more laws or regulations. </w:t>
            </w:r>
          </w:p>
          <w:p w14:paraId="5673B412" w14:textId="3C03A718" w:rsidR="007263DA" w:rsidRPr="00F20DAC" w:rsidRDefault="00DA5973" w:rsidP="00545DE6">
            <w:pPr>
              <w:pStyle w:val="ListParagraph"/>
              <w:numPr>
                <w:ilvl w:val="0"/>
                <w:numId w:val="8"/>
              </w:numPr>
              <w:spacing w:before="80"/>
              <w:ind w:left="482" w:hanging="482"/>
              <w:contextualSpacing w:val="0"/>
              <w:rPr>
                <w:rFonts w:ascii="Arial" w:hAnsi="Arial" w:cs="Arial"/>
              </w:rPr>
            </w:pPr>
            <w:r w:rsidRPr="00F20DAC">
              <w:rPr>
                <w:rFonts w:ascii="Arial" w:hAnsi="Arial" w:cs="Arial"/>
              </w:rPr>
              <w:t>MAFIL</w:t>
            </w:r>
            <w:r w:rsidR="007263DA" w:rsidRPr="00F20DAC">
              <w:rPr>
                <w:rFonts w:ascii="Arial" w:hAnsi="Arial" w:cs="Arial"/>
              </w:rPr>
              <w:t xml:space="preserve"> unintentionally breaching its contractual obligations to third parties. </w:t>
            </w:r>
          </w:p>
          <w:p w14:paraId="4BE3009A" w14:textId="77777777" w:rsidR="00F23B95" w:rsidRPr="00F20DAC" w:rsidRDefault="00F23B95" w:rsidP="00DA5973">
            <w:pPr>
              <w:rPr>
                <w:rFonts w:ascii="Arial" w:hAnsi="Arial" w:cs="Arial"/>
                <w:b/>
              </w:rPr>
            </w:pPr>
          </w:p>
          <w:p w14:paraId="2FCFF89F" w14:textId="5E9AFA5F" w:rsidR="007263DA" w:rsidRPr="00F20DAC" w:rsidRDefault="007263DA" w:rsidP="00DA5973">
            <w:pPr>
              <w:rPr>
                <w:rFonts w:ascii="Arial" w:hAnsi="Arial" w:cs="Arial"/>
                <w:b/>
              </w:rPr>
            </w:pPr>
            <w:r w:rsidRPr="00F20DAC">
              <w:rPr>
                <w:rFonts w:ascii="Arial" w:hAnsi="Arial" w:cs="Arial"/>
                <w:b/>
              </w:rPr>
              <w:t>Theft &amp; Fraud</w:t>
            </w:r>
          </w:p>
          <w:p w14:paraId="7A83F3F6" w14:textId="51591D6D" w:rsidR="00F23B95" w:rsidRPr="00F20DAC" w:rsidRDefault="00F23B95" w:rsidP="00D512FD">
            <w:pPr>
              <w:jc w:val="both"/>
              <w:rPr>
                <w:rFonts w:ascii="Arial" w:hAnsi="Arial" w:cs="Arial"/>
                <w:b/>
              </w:rPr>
            </w:pPr>
            <w:r w:rsidRPr="00F20DAC">
              <w:rPr>
                <w:rFonts w:ascii="Arial" w:hAnsi="Arial" w:cs="Arial"/>
                <w:bCs/>
              </w:rPr>
              <w:t xml:space="preserve">In respect of Theft &amp; Fraud related impacting actions </w:t>
            </w:r>
            <w:r w:rsidR="0044249D" w:rsidRPr="00F20DAC">
              <w:rPr>
                <w:rFonts w:ascii="Arial" w:hAnsi="Arial" w:cs="Arial"/>
                <w:bCs/>
              </w:rPr>
              <w:t>MAFIL</w:t>
            </w:r>
            <w:r w:rsidRPr="00F20DAC">
              <w:rPr>
                <w:rFonts w:ascii="Arial" w:hAnsi="Arial" w:cs="Arial"/>
                <w:bCs/>
              </w:rPr>
              <w:t xml:space="preserve"> shall have to take such calculated risk in the absence of which may result in the following </w:t>
            </w:r>
          </w:p>
          <w:p w14:paraId="5881BCAF" w14:textId="6FB70EBF" w:rsidR="00923637" w:rsidRPr="00F20DAC" w:rsidRDefault="007263DA" w:rsidP="00545DE6">
            <w:pPr>
              <w:pStyle w:val="ListParagraph"/>
              <w:numPr>
                <w:ilvl w:val="0"/>
                <w:numId w:val="8"/>
              </w:numPr>
              <w:spacing w:before="80"/>
              <w:ind w:left="482" w:hanging="482"/>
              <w:contextualSpacing w:val="0"/>
              <w:rPr>
                <w:rFonts w:ascii="Arial" w:hAnsi="Arial" w:cs="Arial"/>
              </w:rPr>
            </w:pPr>
            <w:r w:rsidRPr="00F20DAC">
              <w:rPr>
                <w:rFonts w:ascii="Arial" w:hAnsi="Arial" w:cs="Arial"/>
              </w:rPr>
              <w:t xml:space="preserve">theft </w:t>
            </w:r>
            <w:r w:rsidR="00347074" w:rsidRPr="00F20DAC">
              <w:rPr>
                <w:rFonts w:ascii="Arial" w:hAnsi="Arial" w:cs="Arial"/>
              </w:rPr>
              <w:t>or fraud committed by employees</w:t>
            </w:r>
            <w:r w:rsidR="00F23B95" w:rsidRPr="00F20DAC">
              <w:rPr>
                <w:rFonts w:ascii="Arial" w:hAnsi="Arial" w:cs="Arial"/>
              </w:rPr>
              <w:t xml:space="preserve"> directly </w:t>
            </w:r>
          </w:p>
          <w:p w14:paraId="04306603" w14:textId="16B879AC" w:rsidR="007263DA" w:rsidRPr="00F20DAC" w:rsidRDefault="007263DA" w:rsidP="00545DE6">
            <w:pPr>
              <w:pStyle w:val="ListParagraph"/>
              <w:numPr>
                <w:ilvl w:val="0"/>
                <w:numId w:val="8"/>
              </w:numPr>
              <w:spacing w:before="80"/>
              <w:ind w:left="482" w:hanging="482"/>
              <w:contextualSpacing w:val="0"/>
              <w:rPr>
                <w:rFonts w:ascii="Arial" w:hAnsi="Arial" w:cs="Arial"/>
              </w:rPr>
            </w:pPr>
            <w:r w:rsidRPr="00F20DAC">
              <w:rPr>
                <w:rFonts w:ascii="Arial" w:hAnsi="Arial" w:cs="Arial"/>
              </w:rPr>
              <w:t>theft or fraud committed by external parties</w:t>
            </w:r>
            <w:r w:rsidR="00F23B95" w:rsidRPr="00F20DAC">
              <w:rPr>
                <w:rFonts w:ascii="Arial" w:hAnsi="Arial" w:cs="Arial"/>
              </w:rPr>
              <w:t xml:space="preserve"> including customers</w:t>
            </w:r>
          </w:p>
          <w:p w14:paraId="4FC62BCC" w14:textId="3E208BA8" w:rsidR="007263DA" w:rsidRPr="00F20DAC" w:rsidRDefault="007263DA" w:rsidP="00DA5973">
            <w:pPr>
              <w:rPr>
                <w:rFonts w:ascii="Arial" w:hAnsi="Arial" w:cs="Arial"/>
                <w:b/>
              </w:rPr>
            </w:pPr>
            <w:r w:rsidRPr="00F20DAC">
              <w:rPr>
                <w:rFonts w:ascii="Arial" w:hAnsi="Arial" w:cs="Arial"/>
                <w:b/>
              </w:rPr>
              <w:t>Employee</w:t>
            </w:r>
          </w:p>
          <w:p w14:paraId="5269350C" w14:textId="2E85766A" w:rsidR="00266169" w:rsidRPr="00F20DAC" w:rsidRDefault="00266169" w:rsidP="00D512FD">
            <w:pPr>
              <w:jc w:val="both"/>
              <w:rPr>
                <w:rFonts w:ascii="Arial" w:hAnsi="Arial" w:cs="Arial"/>
                <w:bCs/>
              </w:rPr>
            </w:pPr>
            <w:r w:rsidRPr="00F20DAC">
              <w:rPr>
                <w:rFonts w:ascii="Arial" w:hAnsi="Arial" w:cs="Arial"/>
                <w:bCs/>
              </w:rPr>
              <w:t>In respect of Employees related</w:t>
            </w:r>
            <w:r w:rsidRPr="00F20DAC">
              <w:rPr>
                <w:rFonts w:ascii="Arial" w:hAnsi="Arial" w:cs="Arial"/>
                <w:b/>
              </w:rPr>
              <w:t xml:space="preserve"> </w:t>
            </w:r>
            <w:r w:rsidRPr="00F20DAC">
              <w:rPr>
                <w:rFonts w:ascii="Arial" w:hAnsi="Arial" w:cs="Arial"/>
                <w:bCs/>
              </w:rPr>
              <w:t xml:space="preserve">impacting actions </w:t>
            </w:r>
            <w:r w:rsidR="0044249D" w:rsidRPr="00F20DAC">
              <w:rPr>
                <w:rFonts w:ascii="Arial" w:hAnsi="Arial" w:cs="Arial"/>
                <w:bCs/>
              </w:rPr>
              <w:t>MAFIL</w:t>
            </w:r>
            <w:r w:rsidRPr="00F20DAC">
              <w:rPr>
                <w:rFonts w:ascii="Arial" w:hAnsi="Arial" w:cs="Arial"/>
                <w:bCs/>
              </w:rPr>
              <w:t xml:space="preserve"> shall have to take such calculated risk in the absence of which may result in the following </w:t>
            </w:r>
          </w:p>
          <w:p w14:paraId="008B1F7C" w14:textId="5DBDC86F" w:rsidR="007263DA" w:rsidRPr="00F20DAC" w:rsidRDefault="00266169" w:rsidP="00DA5973">
            <w:pPr>
              <w:pStyle w:val="ListParagraph"/>
              <w:numPr>
                <w:ilvl w:val="0"/>
                <w:numId w:val="8"/>
              </w:numPr>
              <w:spacing w:before="80"/>
              <w:ind w:left="482" w:hanging="482"/>
              <w:contextualSpacing w:val="0"/>
              <w:rPr>
                <w:rFonts w:ascii="Arial" w:hAnsi="Arial" w:cs="Arial"/>
              </w:rPr>
            </w:pPr>
            <w:r w:rsidRPr="00F20DAC">
              <w:rPr>
                <w:rFonts w:ascii="Arial" w:hAnsi="Arial" w:cs="Arial"/>
              </w:rPr>
              <w:t>A</w:t>
            </w:r>
            <w:r w:rsidR="007263DA" w:rsidRPr="00F20DAC">
              <w:rPr>
                <w:rFonts w:ascii="Arial" w:hAnsi="Arial" w:cs="Arial"/>
              </w:rPr>
              <w:t xml:space="preserve">n increase in the level of staff turnover </w:t>
            </w:r>
            <w:r w:rsidR="00923637" w:rsidRPr="00F20DAC">
              <w:rPr>
                <w:rFonts w:ascii="Arial" w:hAnsi="Arial" w:cs="Arial"/>
              </w:rPr>
              <w:t>more than the prescribed levels</w:t>
            </w:r>
          </w:p>
          <w:p w14:paraId="26E9E649" w14:textId="76343A29" w:rsidR="00266169" w:rsidRPr="00F20DAC" w:rsidRDefault="00266169" w:rsidP="00266169">
            <w:pPr>
              <w:spacing w:before="80"/>
              <w:rPr>
                <w:rFonts w:ascii="Arial" w:hAnsi="Arial" w:cs="Arial"/>
              </w:rPr>
            </w:pPr>
          </w:p>
          <w:p w14:paraId="74437A83" w14:textId="69F5273E" w:rsidR="007263DA" w:rsidRPr="00F20DAC" w:rsidRDefault="007263DA" w:rsidP="00DA5973">
            <w:pPr>
              <w:rPr>
                <w:rFonts w:ascii="Arial" w:hAnsi="Arial" w:cs="Arial"/>
                <w:b/>
              </w:rPr>
            </w:pPr>
            <w:r w:rsidRPr="00F20DAC">
              <w:rPr>
                <w:rFonts w:ascii="Arial" w:hAnsi="Arial" w:cs="Arial"/>
                <w:b/>
              </w:rPr>
              <w:t>Financial</w:t>
            </w:r>
          </w:p>
          <w:p w14:paraId="0930D5FF" w14:textId="3FEE264B" w:rsidR="00266169" w:rsidRPr="00F20DAC" w:rsidRDefault="00266169" w:rsidP="00673C55">
            <w:pPr>
              <w:jc w:val="both"/>
              <w:rPr>
                <w:rFonts w:ascii="Arial" w:hAnsi="Arial" w:cs="Arial"/>
                <w:bCs/>
              </w:rPr>
            </w:pPr>
            <w:r w:rsidRPr="00F20DAC">
              <w:rPr>
                <w:rFonts w:ascii="Arial" w:hAnsi="Arial" w:cs="Arial"/>
                <w:bCs/>
              </w:rPr>
              <w:t xml:space="preserve">In respect of </w:t>
            </w:r>
            <w:r w:rsidR="00E576AD" w:rsidRPr="00F20DAC">
              <w:rPr>
                <w:rFonts w:ascii="Arial" w:hAnsi="Arial" w:cs="Arial"/>
                <w:bCs/>
              </w:rPr>
              <w:t>Financial</w:t>
            </w:r>
            <w:r w:rsidRPr="00F20DAC">
              <w:rPr>
                <w:rFonts w:ascii="Arial" w:hAnsi="Arial" w:cs="Arial"/>
                <w:b/>
              </w:rPr>
              <w:t xml:space="preserve"> </w:t>
            </w:r>
            <w:r w:rsidRPr="00F20DAC">
              <w:rPr>
                <w:rFonts w:ascii="Arial" w:hAnsi="Arial" w:cs="Arial"/>
                <w:bCs/>
              </w:rPr>
              <w:t xml:space="preserve">impacting actions </w:t>
            </w:r>
            <w:r w:rsidR="00673C55" w:rsidRPr="00F20DAC">
              <w:rPr>
                <w:rFonts w:ascii="Arial" w:hAnsi="Arial" w:cs="Arial"/>
                <w:bCs/>
              </w:rPr>
              <w:t>MAFIL</w:t>
            </w:r>
            <w:r w:rsidRPr="00F20DAC">
              <w:rPr>
                <w:rFonts w:ascii="Arial" w:hAnsi="Arial" w:cs="Arial"/>
                <w:bCs/>
              </w:rPr>
              <w:t xml:space="preserve"> shall have to take such calculated risk in the absence of which may result in the following </w:t>
            </w:r>
          </w:p>
          <w:p w14:paraId="7CEF738D" w14:textId="77777777" w:rsidR="00266169" w:rsidRPr="00F20DAC" w:rsidRDefault="00266169" w:rsidP="00DA5973">
            <w:pPr>
              <w:rPr>
                <w:rFonts w:ascii="Arial" w:hAnsi="Arial" w:cs="Arial"/>
                <w:b/>
              </w:rPr>
            </w:pPr>
          </w:p>
          <w:p w14:paraId="5BBFE2B5" w14:textId="167CFA41" w:rsidR="007263DA" w:rsidRPr="00F20DAC" w:rsidRDefault="007263DA" w:rsidP="00E576AD">
            <w:pPr>
              <w:pStyle w:val="ListParagraph"/>
              <w:numPr>
                <w:ilvl w:val="0"/>
                <w:numId w:val="8"/>
              </w:numPr>
              <w:spacing w:before="80"/>
              <w:ind w:left="482" w:hanging="482"/>
              <w:contextualSpacing w:val="0"/>
              <w:jc w:val="both"/>
              <w:rPr>
                <w:rFonts w:ascii="Arial" w:hAnsi="Arial" w:cs="Arial"/>
              </w:rPr>
            </w:pPr>
            <w:r w:rsidRPr="00F20DAC">
              <w:rPr>
                <w:rFonts w:ascii="Arial" w:hAnsi="Arial" w:cs="Arial"/>
              </w:rPr>
              <w:t xml:space="preserve">total potential negative financial consequences of a risk </w:t>
            </w:r>
            <w:r w:rsidR="004E0B5D" w:rsidRPr="00F20DAC">
              <w:rPr>
                <w:rFonts w:ascii="Arial" w:hAnsi="Arial" w:cs="Arial"/>
              </w:rPr>
              <w:t>are</w:t>
            </w:r>
            <w:r w:rsidRPr="00F20DAC">
              <w:rPr>
                <w:rFonts w:ascii="Arial" w:hAnsi="Arial" w:cs="Arial"/>
              </w:rPr>
              <w:t xml:space="preserve"> more </w:t>
            </w:r>
            <w:r w:rsidR="00923637" w:rsidRPr="00F20DAC">
              <w:rPr>
                <w:rFonts w:ascii="Arial" w:hAnsi="Arial" w:cs="Arial"/>
              </w:rPr>
              <w:t xml:space="preserve">than the prescribed levels </w:t>
            </w:r>
            <w:r w:rsidRPr="00F20DAC">
              <w:rPr>
                <w:rFonts w:ascii="Arial" w:hAnsi="Arial" w:cs="Arial"/>
              </w:rPr>
              <w:t>the total budget of the business unit where the risk is owned.</w:t>
            </w:r>
          </w:p>
          <w:p w14:paraId="6B692D84" w14:textId="17A09CBD" w:rsidR="00F54C82" w:rsidRPr="00F20DAC" w:rsidRDefault="00F54C82" w:rsidP="00545DE6">
            <w:pPr>
              <w:pStyle w:val="ListParagraph"/>
              <w:numPr>
                <w:ilvl w:val="0"/>
                <w:numId w:val="8"/>
              </w:numPr>
              <w:spacing w:before="80"/>
              <w:ind w:left="482" w:hanging="482"/>
              <w:contextualSpacing w:val="0"/>
              <w:rPr>
                <w:rFonts w:ascii="Arial" w:hAnsi="Arial" w:cs="Arial"/>
              </w:rPr>
            </w:pPr>
            <w:r w:rsidRPr="00F20DAC">
              <w:rPr>
                <w:rFonts w:ascii="Arial" w:hAnsi="Arial" w:cs="Arial"/>
              </w:rPr>
              <w:t>overvaluation of the asset of the customer</w:t>
            </w:r>
          </w:p>
          <w:p w14:paraId="3D041325" w14:textId="77777777" w:rsidR="007263DA" w:rsidRPr="00F20DAC" w:rsidRDefault="007263DA" w:rsidP="00515B0A">
            <w:pPr>
              <w:pStyle w:val="ListParagraph"/>
              <w:spacing w:before="80"/>
              <w:ind w:left="482"/>
              <w:contextualSpacing w:val="0"/>
              <w:rPr>
                <w:rFonts w:ascii="Arial" w:hAnsi="Arial" w:cs="Arial"/>
              </w:rPr>
            </w:pPr>
          </w:p>
        </w:tc>
      </w:tr>
    </w:tbl>
    <w:p w14:paraId="3B8D265A" w14:textId="4E7BC53A" w:rsidR="000405E9" w:rsidRPr="00F20DAC" w:rsidRDefault="000405E9" w:rsidP="00C7077B">
      <w:pPr>
        <w:pStyle w:val="Heading1"/>
        <w:numPr>
          <w:ilvl w:val="0"/>
          <w:numId w:val="26"/>
        </w:numPr>
        <w:tabs>
          <w:tab w:val="left" w:pos="270"/>
        </w:tabs>
        <w:ind w:left="0" w:hanging="90"/>
        <w:rPr>
          <w:color w:val="auto"/>
        </w:rPr>
      </w:pPr>
      <w:bookmarkStart w:id="7" w:name="_Toc29212064"/>
      <w:r w:rsidRPr="00F20DAC">
        <w:rPr>
          <w:color w:val="auto"/>
        </w:rPr>
        <w:lastRenderedPageBreak/>
        <w:t>Responsibilities</w:t>
      </w:r>
      <w:bookmarkEnd w:id="7"/>
    </w:p>
    <w:p w14:paraId="31052788" w14:textId="7BCA85DE" w:rsidR="00B66095" w:rsidRPr="00F20DAC" w:rsidRDefault="00E847EE" w:rsidP="007D78D7">
      <w:pPr>
        <w:pStyle w:val="Heading2"/>
        <w:numPr>
          <w:ilvl w:val="1"/>
          <w:numId w:val="26"/>
        </w:numPr>
        <w:spacing w:after="240"/>
        <w:ind w:left="630"/>
        <w:rPr>
          <w:rFonts w:ascii="Arial" w:hAnsi="Arial" w:cs="Arial"/>
          <w:color w:val="auto"/>
        </w:rPr>
      </w:pPr>
      <w:r w:rsidRPr="00F20DAC">
        <w:rPr>
          <w:rFonts w:ascii="Arial" w:hAnsi="Arial" w:cs="Arial"/>
          <w:color w:val="auto"/>
        </w:rPr>
        <w:t xml:space="preserve"> </w:t>
      </w:r>
      <w:bookmarkStart w:id="8" w:name="_Toc29212065"/>
      <w:r w:rsidR="000405E9" w:rsidRPr="00F20DAC">
        <w:rPr>
          <w:rFonts w:ascii="Arial" w:hAnsi="Arial" w:cs="Arial"/>
          <w:color w:val="auto"/>
        </w:rPr>
        <w:t xml:space="preserve">Responsibility </w:t>
      </w:r>
      <w:r w:rsidR="00367632" w:rsidRPr="00F20DAC">
        <w:rPr>
          <w:rFonts w:ascii="Arial" w:hAnsi="Arial" w:cs="Arial"/>
          <w:color w:val="auto"/>
        </w:rPr>
        <w:t>– Senior Management</w:t>
      </w:r>
      <w:bookmarkEnd w:id="8"/>
      <w:r w:rsidR="00B66095" w:rsidRPr="00F20DAC">
        <w:rPr>
          <w:rFonts w:ascii="Arial" w:hAnsi="Arial" w:cs="Arial"/>
          <w:color w:val="auto"/>
        </w:rPr>
        <w:t xml:space="preserve"> </w:t>
      </w:r>
    </w:p>
    <w:p w14:paraId="7040C38F" w14:textId="539AB276" w:rsidR="002506A0" w:rsidRPr="00F20DAC" w:rsidRDefault="002506A0" w:rsidP="00771AC8">
      <w:pPr>
        <w:pStyle w:val="ListParagraph"/>
        <w:numPr>
          <w:ilvl w:val="1"/>
          <w:numId w:val="8"/>
        </w:numPr>
        <w:spacing w:after="240"/>
        <w:jc w:val="both"/>
        <w:rPr>
          <w:rFonts w:ascii="Arial" w:eastAsia="Calibri" w:hAnsi="Arial" w:cs="Arial"/>
        </w:rPr>
      </w:pPr>
      <w:r w:rsidRPr="00F20DAC">
        <w:rPr>
          <w:rFonts w:ascii="Arial" w:eastAsia="Calibri" w:hAnsi="Arial" w:cs="Arial"/>
        </w:rPr>
        <w:t xml:space="preserve">Work with the Board to set corporate strategies that is consistent with the risk appetite. </w:t>
      </w:r>
    </w:p>
    <w:p w14:paraId="34FEA127" w14:textId="27793707" w:rsidR="002506A0" w:rsidRPr="00F20DAC" w:rsidRDefault="000405E9" w:rsidP="00771AC8">
      <w:pPr>
        <w:pStyle w:val="ListParagraph"/>
        <w:numPr>
          <w:ilvl w:val="1"/>
          <w:numId w:val="8"/>
        </w:numPr>
        <w:spacing w:after="240"/>
        <w:jc w:val="both"/>
        <w:rPr>
          <w:rFonts w:ascii="Arial" w:eastAsia="Calibri" w:hAnsi="Arial" w:cs="Arial"/>
        </w:rPr>
      </w:pPr>
      <w:r w:rsidRPr="00F20DAC">
        <w:rPr>
          <w:rFonts w:ascii="Arial" w:eastAsia="Calibri" w:hAnsi="Arial" w:cs="Arial"/>
        </w:rPr>
        <w:t xml:space="preserve">The </w:t>
      </w:r>
      <w:r w:rsidR="00367632" w:rsidRPr="00F20DAC">
        <w:rPr>
          <w:rFonts w:ascii="Arial" w:eastAsia="Calibri" w:hAnsi="Arial" w:cs="Arial"/>
        </w:rPr>
        <w:t>Senior Management</w:t>
      </w:r>
      <w:r w:rsidR="00771AC8" w:rsidRPr="00F20DAC">
        <w:rPr>
          <w:rFonts w:ascii="Arial" w:eastAsia="Calibri" w:hAnsi="Arial" w:cs="Arial"/>
        </w:rPr>
        <w:t xml:space="preserve"> shall ensure that the</w:t>
      </w:r>
      <w:r w:rsidR="005B51F2" w:rsidRPr="00F20DAC">
        <w:rPr>
          <w:rFonts w:ascii="Arial" w:eastAsia="Calibri" w:hAnsi="Arial" w:cs="Arial"/>
        </w:rPr>
        <w:t xml:space="preserve"> risk appetite is percolated to the entire business verticals of the company. </w:t>
      </w:r>
    </w:p>
    <w:p w14:paraId="5B8005A6" w14:textId="56271933" w:rsidR="005B51F2" w:rsidRPr="00F20DAC" w:rsidRDefault="005B51F2" w:rsidP="00771AC8">
      <w:pPr>
        <w:pStyle w:val="ListParagraph"/>
        <w:numPr>
          <w:ilvl w:val="1"/>
          <w:numId w:val="8"/>
        </w:numPr>
        <w:spacing w:after="240"/>
        <w:jc w:val="both"/>
        <w:rPr>
          <w:rFonts w:ascii="Arial" w:eastAsia="Calibri" w:hAnsi="Arial" w:cs="Arial"/>
        </w:rPr>
      </w:pPr>
      <w:r w:rsidRPr="00F20DAC">
        <w:rPr>
          <w:rFonts w:ascii="Arial" w:eastAsia="Calibri" w:hAnsi="Arial" w:cs="Arial"/>
        </w:rPr>
        <w:t>Senior management / RMCB shall review the risk tolerance parameters periodically and shall suggest variables in tune with dynamics of risks.</w:t>
      </w:r>
    </w:p>
    <w:p w14:paraId="0AA17E21" w14:textId="77777777" w:rsidR="005B51F2" w:rsidRPr="00F20DAC" w:rsidRDefault="005B51F2" w:rsidP="005B51F2">
      <w:pPr>
        <w:pStyle w:val="ListParagraph"/>
        <w:spacing w:after="240"/>
        <w:ind w:left="960"/>
        <w:jc w:val="both"/>
        <w:rPr>
          <w:rFonts w:ascii="Arial" w:eastAsia="Calibri" w:hAnsi="Arial" w:cs="Arial"/>
        </w:rPr>
      </w:pPr>
    </w:p>
    <w:p w14:paraId="2BA0BF83" w14:textId="07509A41" w:rsidR="005B51F2" w:rsidRPr="00F20DAC" w:rsidRDefault="005B51F2" w:rsidP="00D76465">
      <w:pPr>
        <w:pStyle w:val="ListParagraph"/>
        <w:numPr>
          <w:ilvl w:val="1"/>
          <w:numId w:val="26"/>
        </w:numPr>
        <w:spacing w:after="240"/>
        <w:ind w:left="709"/>
        <w:jc w:val="both"/>
        <w:rPr>
          <w:rFonts w:ascii="Arial" w:eastAsia="Calibri" w:hAnsi="Arial" w:cs="Arial"/>
          <w:b/>
          <w:bCs/>
        </w:rPr>
      </w:pPr>
      <w:r w:rsidRPr="00F20DAC">
        <w:rPr>
          <w:rFonts w:ascii="Arial" w:eastAsia="Calibri" w:hAnsi="Arial" w:cs="Arial"/>
          <w:b/>
          <w:bCs/>
        </w:rPr>
        <w:t xml:space="preserve"> Responsibility – Risk Management Committee of the Board (RMCB)</w:t>
      </w:r>
    </w:p>
    <w:p w14:paraId="5A197B57" w14:textId="6C52EF8D" w:rsidR="005B51F2" w:rsidRPr="00F20DAC" w:rsidRDefault="00DE2C5F" w:rsidP="005B51F2">
      <w:pPr>
        <w:pStyle w:val="ListParagraph"/>
        <w:numPr>
          <w:ilvl w:val="1"/>
          <w:numId w:val="8"/>
        </w:numPr>
        <w:spacing w:after="240"/>
        <w:jc w:val="both"/>
        <w:rPr>
          <w:rFonts w:ascii="Arial" w:hAnsi="Arial" w:cs="Arial"/>
        </w:rPr>
      </w:pPr>
      <w:r w:rsidRPr="00F20DAC">
        <w:rPr>
          <w:rFonts w:ascii="Arial" w:eastAsia="Calibri" w:hAnsi="Arial" w:cs="Arial"/>
        </w:rPr>
        <w:t>T</w:t>
      </w:r>
      <w:r w:rsidR="00A66DBB" w:rsidRPr="00F20DAC">
        <w:rPr>
          <w:rFonts w:ascii="Arial" w:eastAsia="Calibri" w:hAnsi="Arial" w:cs="Arial"/>
        </w:rPr>
        <w:t>he Risk Management Committee of</w:t>
      </w:r>
      <w:r w:rsidR="00367632" w:rsidRPr="00F20DAC">
        <w:rPr>
          <w:rFonts w:ascii="Arial" w:eastAsia="Calibri" w:hAnsi="Arial" w:cs="Arial"/>
        </w:rPr>
        <w:t xml:space="preserve"> </w:t>
      </w:r>
      <w:r w:rsidR="000405E9" w:rsidRPr="00F20DAC">
        <w:rPr>
          <w:rFonts w:ascii="Arial" w:eastAsia="Calibri" w:hAnsi="Arial" w:cs="Arial"/>
        </w:rPr>
        <w:t xml:space="preserve">Board of MAFIL shall have </w:t>
      </w:r>
      <w:r w:rsidR="002619EC" w:rsidRPr="00F20DAC">
        <w:rPr>
          <w:rFonts w:ascii="Arial" w:eastAsia="Calibri" w:hAnsi="Arial" w:cs="Arial"/>
        </w:rPr>
        <w:t>oversight of this</w:t>
      </w:r>
      <w:r w:rsidR="000405E9" w:rsidRPr="00F20DAC">
        <w:rPr>
          <w:rFonts w:ascii="Arial" w:eastAsia="Calibri" w:hAnsi="Arial" w:cs="Arial"/>
        </w:rPr>
        <w:t xml:space="preserve"> policy and related activities </w:t>
      </w:r>
      <w:r w:rsidR="00367632" w:rsidRPr="00F20DAC">
        <w:rPr>
          <w:rFonts w:ascii="Arial" w:eastAsia="Calibri" w:hAnsi="Arial" w:cs="Arial"/>
        </w:rPr>
        <w:t xml:space="preserve">to be </w:t>
      </w:r>
      <w:r w:rsidR="000405E9" w:rsidRPr="00F20DAC">
        <w:rPr>
          <w:rFonts w:ascii="Arial" w:eastAsia="Calibri" w:hAnsi="Arial" w:cs="Arial"/>
        </w:rPr>
        <w:t xml:space="preserve">undertaken under the </w:t>
      </w:r>
      <w:r w:rsidR="005D5F08" w:rsidRPr="00F20DAC">
        <w:rPr>
          <w:rFonts w:ascii="Arial" w:eastAsia="Calibri" w:hAnsi="Arial" w:cs="Arial"/>
        </w:rPr>
        <w:t>policy</w:t>
      </w:r>
      <w:r w:rsidR="00E85DBC" w:rsidRPr="00F20DAC">
        <w:rPr>
          <w:rFonts w:ascii="Arial" w:eastAsia="Calibri" w:hAnsi="Arial" w:cs="Arial"/>
        </w:rPr>
        <w:t>.</w:t>
      </w:r>
      <w:r w:rsidR="00BE5A2E" w:rsidRPr="00F20DAC">
        <w:rPr>
          <w:rFonts w:ascii="Arial" w:eastAsia="Calibri" w:hAnsi="Arial" w:cs="Arial"/>
        </w:rPr>
        <w:t xml:space="preserve">  </w:t>
      </w:r>
      <w:bookmarkStart w:id="9" w:name="_Toc29212066"/>
    </w:p>
    <w:p w14:paraId="68890D26" w14:textId="11E7A386" w:rsidR="005B51F2" w:rsidRPr="00F20DAC" w:rsidRDefault="005B51F2" w:rsidP="005B51F2">
      <w:pPr>
        <w:pStyle w:val="ListParagraph"/>
        <w:numPr>
          <w:ilvl w:val="1"/>
          <w:numId w:val="8"/>
        </w:numPr>
        <w:spacing w:after="240"/>
        <w:jc w:val="both"/>
        <w:rPr>
          <w:rFonts w:ascii="Arial" w:hAnsi="Arial" w:cs="Arial"/>
        </w:rPr>
      </w:pPr>
      <w:r w:rsidRPr="00F20DAC">
        <w:rPr>
          <w:rFonts w:ascii="Arial" w:hAnsi="Arial" w:cs="Arial"/>
        </w:rPr>
        <w:t xml:space="preserve">RMCB shall ensure that all risks relevant to MAFIL are </w:t>
      </w:r>
      <w:proofErr w:type="gramStart"/>
      <w:r w:rsidRPr="00F20DAC">
        <w:rPr>
          <w:rFonts w:ascii="Arial" w:hAnsi="Arial" w:cs="Arial"/>
        </w:rPr>
        <w:t>taken into account</w:t>
      </w:r>
      <w:proofErr w:type="gramEnd"/>
      <w:r w:rsidRPr="00F20DAC">
        <w:rPr>
          <w:rFonts w:ascii="Arial" w:hAnsi="Arial" w:cs="Arial"/>
        </w:rPr>
        <w:t xml:space="preserve">, including those that are not quantifiable (e.g. reputation risks). </w:t>
      </w:r>
    </w:p>
    <w:p w14:paraId="529524D1" w14:textId="388EEB44" w:rsidR="00DD1693" w:rsidRPr="00F20DAC" w:rsidRDefault="00DD1693" w:rsidP="005B51F2">
      <w:pPr>
        <w:pStyle w:val="ListParagraph"/>
        <w:numPr>
          <w:ilvl w:val="1"/>
          <w:numId w:val="8"/>
        </w:numPr>
        <w:spacing w:after="240"/>
        <w:jc w:val="both"/>
        <w:rPr>
          <w:rFonts w:ascii="Arial" w:hAnsi="Arial" w:cs="Arial"/>
        </w:rPr>
      </w:pPr>
      <w:r w:rsidRPr="00F20DAC">
        <w:rPr>
          <w:rFonts w:ascii="Arial" w:hAnsi="Arial" w:cs="Arial"/>
        </w:rPr>
        <w:t xml:space="preserve">Monitoring of the risk tolerance limits vs actual performance. </w:t>
      </w:r>
    </w:p>
    <w:p w14:paraId="37926576" w14:textId="77777777" w:rsidR="006D74FC" w:rsidRPr="00F20DAC" w:rsidRDefault="006D74FC" w:rsidP="006D74FC">
      <w:pPr>
        <w:spacing w:after="240"/>
        <w:jc w:val="both"/>
        <w:rPr>
          <w:rFonts w:ascii="Arial" w:hAnsi="Arial" w:cs="Arial"/>
        </w:rPr>
      </w:pPr>
    </w:p>
    <w:p w14:paraId="282DFEF5" w14:textId="77777777" w:rsidR="005B51F2" w:rsidRPr="00F20DAC" w:rsidRDefault="005B51F2" w:rsidP="005B51F2">
      <w:pPr>
        <w:pStyle w:val="ListParagraph"/>
        <w:spacing w:after="240"/>
        <w:ind w:left="960"/>
        <w:jc w:val="both"/>
        <w:rPr>
          <w:rFonts w:ascii="Arial" w:hAnsi="Arial" w:cs="Arial"/>
        </w:rPr>
      </w:pPr>
    </w:p>
    <w:p w14:paraId="04CCFD18" w14:textId="0D22E3E8" w:rsidR="005B51F2" w:rsidRPr="00F20DAC" w:rsidRDefault="005B51F2" w:rsidP="00D76465">
      <w:pPr>
        <w:pStyle w:val="ListParagraph"/>
        <w:numPr>
          <w:ilvl w:val="1"/>
          <w:numId w:val="26"/>
        </w:numPr>
        <w:spacing w:after="240"/>
        <w:ind w:left="426" w:hanging="141"/>
        <w:jc w:val="both"/>
        <w:rPr>
          <w:rFonts w:ascii="Arial" w:hAnsi="Arial" w:cs="Arial"/>
          <w:b/>
          <w:bCs/>
        </w:rPr>
      </w:pPr>
      <w:r w:rsidRPr="00F20DAC">
        <w:rPr>
          <w:rFonts w:ascii="Arial" w:hAnsi="Arial" w:cs="Arial"/>
          <w:b/>
          <w:bCs/>
        </w:rPr>
        <w:t>Responsibility – Board</w:t>
      </w:r>
    </w:p>
    <w:p w14:paraId="3FA9C277" w14:textId="77777777" w:rsidR="005B51F2" w:rsidRPr="00F20DAC" w:rsidRDefault="005B51F2" w:rsidP="00D76465">
      <w:pPr>
        <w:spacing w:after="240"/>
        <w:ind w:left="709" w:hanging="425"/>
        <w:jc w:val="both"/>
        <w:rPr>
          <w:rFonts w:ascii="Arial" w:hAnsi="Arial" w:cs="Arial"/>
        </w:rPr>
      </w:pPr>
      <w:r w:rsidRPr="00F20DAC">
        <w:rPr>
          <w:rFonts w:ascii="Arial" w:hAnsi="Arial" w:cs="Arial"/>
        </w:rPr>
        <w:t xml:space="preserve">Board shall have oversight on the risk appetite </w:t>
      </w:r>
      <w:proofErr w:type="gramStart"/>
      <w:r w:rsidRPr="00F20DAC">
        <w:rPr>
          <w:rFonts w:ascii="Arial" w:hAnsi="Arial" w:cs="Arial"/>
        </w:rPr>
        <w:t>statement</w:t>
      </w:r>
      <w:proofErr w:type="gramEnd"/>
      <w:r w:rsidRPr="00F20DAC">
        <w:rPr>
          <w:rFonts w:ascii="Arial" w:hAnsi="Arial" w:cs="Arial"/>
        </w:rPr>
        <w:t xml:space="preserve"> and it shall ensure the following:</w:t>
      </w:r>
    </w:p>
    <w:p w14:paraId="3FA73FFD" w14:textId="77777777" w:rsidR="005B51F2" w:rsidRPr="00F20DAC" w:rsidRDefault="005B51F2" w:rsidP="00D76465">
      <w:pPr>
        <w:pStyle w:val="ListParagraph"/>
        <w:numPr>
          <w:ilvl w:val="2"/>
          <w:numId w:val="43"/>
        </w:numPr>
        <w:spacing w:after="240"/>
        <w:ind w:left="851"/>
        <w:jc w:val="both"/>
        <w:rPr>
          <w:rFonts w:ascii="Arial" w:hAnsi="Arial" w:cs="Arial"/>
        </w:rPr>
      </w:pPr>
      <w:r w:rsidRPr="00F20DAC">
        <w:rPr>
          <w:rFonts w:ascii="Arial" w:hAnsi="Arial" w:cs="Arial"/>
        </w:rPr>
        <w:t xml:space="preserve">Assess qualitative and quantitative aspects that impact both financial and </w:t>
      </w:r>
      <w:proofErr w:type="spellStart"/>
      <w:proofErr w:type="gramStart"/>
      <w:r w:rsidRPr="00F20DAC">
        <w:rPr>
          <w:rFonts w:ascii="Arial" w:hAnsi="Arial" w:cs="Arial"/>
        </w:rPr>
        <w:t>non financial</w:t>
      </w:r>
      <w:proofErr w:type="spellEnd"/>
      <w:proofErr w:type="gramEnd"/>
      <w:r w:rsidRPr="00F20DAC">
        <w:rPr>
          <w:rFonts w:ascii="Arial" w:hAnsi="Arial" w:cs="Arial"/>
        </w:rPr>
        <w:t xml:space="preserve"> elements of all relevant risks.</w:t>
      </w:r>
    </w:p>
    <w:p w14:paraId="46414981" w14:textId="77777777" w:rsidR="005B51F2" w:rsidRPr="00F20DAC" w:rsidRDefault="005B51F2" w:rsidP="00D76465">
      <w:pPr>
        <w:pStyle w:val="ListParagraph"/>
        <w:numPr>
          <w:ilvl w:val="2"/>
          <w:numId w:val="43"/>
        </w:numPr>
        <w:spacing w:after="240"/>
        <w:ind w:left="851"/>
        <w:jc w:val="both"/>
        <w:rPr>
          <w:rFonts w:ascii="Arial" w:hAnsi="Arial" w:cs="Arial"/>
        </w:rPr>
      </w:pPr>
      <w:r w:rsidRPr="00F20DAC">
        <w:rPr>
          <w:rFonts w:ascii="Arial" w:hAnsi="Arial" w:cs="Arial"/>
        </w:rPr>
        <w:t xml:space="preserve">Set up / approve individual risk limits for quantifiable risks. </w:t>
      </w:r>
    </w:p>
    <w:p w14:paraId="0E2F7D62" w14:textId="77777777" w:rsidR="001365F5" w:rsidRPr="00F20DAC" w:rsidRDefault="005B51F2" w:rsidP="00D76465">
      <w:pPr>
        <w:pStyle w:val="ListParagraph"/>
        <w:numPr>
          <w:ilvl w:val="2"/>
          <w:numId w:val="43"/>
        </w:numPr>
        <w:spacing w:after="240"/>
        <w:ind w:left="851"/>
        <w:jc w:val="both"/>
        <w:rPr>
          <w:rFonts w:ascii="Arial" w:hAnsi="Arial" w:cs="Arial"/>
        </w:rPr>
      </w:pPr>
      <w:r w:rsidRPr="00F20DAC">
        <w:rPr>
          <w:rFonts w:ascii="Arial" w:hAnsi="Arial" w:cs="Arial"/>
        </w:rPr>
        <w:t>Determine the aggregate level of risk exposures that the company is willing to assume.</w:t>
      </w:r>
    </w:p>
    <w:p w14:paraId="3086F806" w14:textId="77777777" w:rsidR="00DD1693" w:rsidRPr="00F20DAC" w:rsidRDefault="001365F5" w:rsidP="00D76465">
      <w:pPr>
        <w:pStyle w:val="ListParagraph"/>
        <w:numPr>
          <w:ilvl w:val="2"/>
          <w:numId w:val="43"/>
        </w:numPr>
        <w:spacing w:after="240"/>
        <w:ind w:left="851"/>
        <w:jc w:val="both"/>
        <w:rPr>
          <w:rFonts w:ascii="Arial" w:hAnsi="Arial" w:cs="Arial"/>
        </w:rPr>
      </w:pPr>
      <w:r w:rsidRPr="00F20DAC">
        <w:rPr>
          <w:rFonts w:ascii="Arial" w:hAnsi="Arial" w:cs="Arial"/>
        </w:rPr>
        <w:t xml:space="preserve">Approval of any changes in the risk appetite statements, with justifications for such changes. </w:t>
      </w:r>
    </w:p>
    <w:p w14:paraId="62315578" w14:textId="7BADD090" w:rsidR="005E0F22" w:rsidRPr="00F20DAC" w:rsidRDefault="005E0F22" w:rsidP="00D76465">
      <w:pPr>
        <w:pStyle w:val="ListParagraph"/>
        <w:numPr>
          <w:ilvl w:val="2"/>
          <w:numId w:val="43"/>
        </w:numPr>
        <w:spacing w:after="240"/>
        <w:ind w:left="851"/>
        <w:jc w:val="both"/>
        <w:rPr>
          <w:rFonts w:ascii="Arial" w:hAnsi="Arial" w:cs="Arial"/>
        </w:rPr>
      </w:pPr>
      <w:r w:rsidRPr="00F20DAC">
        <w:rPr>
          <w:rFonts w:ascii="Arial" w:hAnsi="Arial" w:cs="Arial"/>
        </w:rPr>
        <w:t>Ensure that the Senior Management promotes a risk culture consistent with the risk appetite statement</w:t>
      </w:r>
      <w:r w:rsidR="002506A0" w:rsidRPr="00F20DAC">
        <w:rPr>
          <w:rFonts w:ascii="Arial" w:hAnsi="Arial" w:cs="Arial"/>
        </w:rPr>
        <w:t xml:space="preserve">. </w:t>
      </w:r>
    </w:p>
    <w:p w14:paraId="031DFC66" w14:textId="77777777" w:rsidR="00563E00" w:rsidRPr="00F20DAC" w:rsidRDefault="00DD1693" w:rsidP="00D76465">
      <w:pPr>
        <w:pStyle w:val="ListParagraph"/>
        <w:numPr>
          <w:ilvl w:val="2"/>
          <w:numId w:val="43"/>
        </w:numPr>
        <w:spacing w:after="240"/>
        <w:ind w:left="851"/>
        <w:jc w:val="both"/>
        <w:rPr>
          <w:rFonts w:ascii="Arial" w:hAnsi="Arial" w:cs="Arial"/>
        </w:rPr>
      </w:pPr>
      <w:r w:rsidRPr="00F20DAC">
        <w:rPr>
          <w:rFonts w:ascii="Arial" w:hAnsi="Arial" w:cs="Arial"/>
        </w:rPr>
        <w:t xml:space="preserve">Oversee adherence of Risk Appetite Statement, risk policies and risk limits. </w:t>
      </w:r>
      <w:r w:rsidR="005B51F2" w:rsidRPr="00F20DAC">
        <w:rPr>
          <w:rFonts w:ascii="Arial" w:hAnsi="Arial" w:cs="Arial"/>
        </w:rPr>
        <w:t xml:space="preserve"> </w:t>
      </w:r>
    </w:p>
    <w:p w14:paraId="37D65398" w14:textId="24BA700B" w:rsidR="005B51F2" w:rsidRPr="00F20DAC" w:rsidRDefault="00563E00" w:rsidP="00D76465">
      <w:pPr>
        <w:pStyle w:val="ListParagraph"/>
        <w:numPr>
          <w:ilvl w:val="2"/>
          <w:numId w:val="43"/>
        </w:numPr>
        <w:spacing w:after="240"/>
        <w:ind w:left="851"/>
        <w:jc w:val="both"/>
        <w:rPr>
          <w:rFonts w:ascii="Arial" w:hAnsi="Arial" w:cs="Arial"/>
        </w:rPr>
      </w:pPr>
      <w:r w:rsidRPr="00F20DAC">
        <w:rPr>
          <w:rFonts w:ascii="Arial" w:hAnsi="Arial" w:cs="Arial"/>
        </w:rPr>
        <w:t xml:space="preserve">Modify the risk appetite statement, according to changes in the business strategies. </w:t>
      </w:r>
      <w:r w:rsidR="005B51F2" w:rsidRPr="00F20DAC">
        <w:rPr>
          <w:rFonts w:ascii="Arial" w:hAnsi="Arial" w:cs="Arial"/>
        </w:rPr>
        <w:t xml:space="preserve">    </w:t>
      </w:r>
    </w:p>
    <w:p w14:paraId="7F459EDE" w14:textId="77777777" w:rsidR="006D74FC" w:rsidRPr="00F20DAC" w:rsidRDefault="006D74FC" w:rsidP="00D76465">
      <w:pPr>
        <w:pStyle w:val="ListParagraph"/>
        <w:spacing w:after="240"/>
        <w:ind w:left="851"/>
        <w:jc w:val="both"/>
        <w:rPr>
          <w:rFonts w:ascii="Arial" w:hAnsi="Arial" w:cs="Arial"/>
        </w:rPr>
      </w:pPr>
    </w:p>
    <w:p w14:paraId="20D0D104" w14:textId="77777777" w:rsidR="005B51F2" w:rsidRPr="00F20DAC" w:rsidRDefault="005B51F2" w:rsidP="001365F5">
      <w:pPr>
        <w:pStyle w:val="ListParagraph"/>
        <w:spacing w:after="240"/>
        <w:ind w:left="810"/>
        <w:jc w:val="both"/>
        <w:rPr>
          <w:rFonts w:ascii="Arial" w:hAnsi="Arial" w:cs="Arial"/>
        </w:rPr>
      </w:pPr>
    </w:p>
    <w:p w14:paraId="5CA98263" w14:textId="3FB51720" w:rsidR="000405E9" w:rsidRPr="00F20DAC" w:rsidRDefault="000405E9" w:rsidP="00D76465">
      <w:pPr>
        <w:pStyle w:val="ListParagraph"/>
        <w:numPr>
          <w:ilvl w:val="1"/>
          <w:numId w:val="26"/>
        </w:numPr>
        <w:spacing w:after="240"/>
        <w:ind w:left="360" w:hanging="76"/>
        <w:jc w:val="both"/>
        <w:rPr>
          <w:rFonts w:eastAsia="Calibri"/>
        </w:rPr>
      </w:pPr>
      <w:r w:rsidRPr="00F20DAC">
        <w:rPr>
          <w:rFonts w:ascii="Arial" w:hAnsi="Arial" w:cs="Arial"/>
          <w:b/>
          <w:bCs/>
        </w:rPr>
        <w:t xml:space="preserve">Responsibilities of </w:t>
      </w:r>
      <w:r w:rsidR="002619EC" w:rsidRPr="00F20DAC">
        <w:rPr>
          <w:rFonts w:ascii="Arial" w:hAnsi="Arial" w:cs="Arial"/>
          <w:b/>
          <w:bCs/>
        </w:rPr>
        <w:t>Policy Owner</w:t>
      </w:r>
      <w:bookmarkEnd w:id="9"/>
      <w:r w:rsidR="00563E00" w:rsidRPr="00F20DAC">
        <w:rPr>
          <w:rFonts w:ascii="Arial" w:hAnsi="Arial" w:cs="Arial"/>
          <w:b/>
          <w:bCs/>
        </w:rPr>
        <w:t xml:space="preserve">: </w:t>
      </w:r>
      <w:r w:rsidRPr="00F20DAC">
        <w:rPr>
          <w:rFonts w:ascii="Arial" w:eastAsia="Calibri" w:hAnsi="Arial" w:cs="Arial"/>
        </w:rPr>
        <w:t xml:space="preserve">As delegated by the Board from time to time, the </w:t>
      </w:r>
      <w:r w:rsidR="002619EC" w:rsidRPr="00F20DAC">
        <w:rPr>
          <w:rFonts w:ascii="Arial" w:eastAsia="Calibri" w:hAnsi="Arial" w:cs="Arial"/>
        </w:rPr>
        <w:t>Policy Owner</w:t>
      </w:r>
      <w:r w:rsidRPr="00F20DAC">
        <w:rPr>
          <w:rFonts w:ascii="Arial" w:eastAsia="Calibri" w:hAnsi="Arial" w:cs="Arial"/>
        </w:rPr>
        <w:t xml:space="preserve"> as constituted by the Board</w:t>
      </w:r>
      <w:r w:rsidR="004A5FC3" w:rsidRPr="00F20DAC">
        <w:rPr>
          <w:rFonts w:ascii="Arial" w:eastAsia="Calibri" w:hAnsi="Arial" w:cs="Arial"/>
        </w:rPr>
        <w:t>,</w:t>
      </w:r>
      <w:r w:rsidR="00121A4B" w:rsidRPr="00F20DAC">
        <w:rPr>
          <w:rFonts w:ascii="Arial" w:eastAsia="Calibri" w:hAnsi="Arial" w:cs="Arial"/>
        </w:rPr>
        <w:t xml:space="preserve"> </w:t>
      </w:r>
      <w:r w:rsidR="008632F9" w:rsidRPr="00F20DAC">
        <w:rPr>
          <w:rFonts w:ascii="Arial" w:eastAsia="Calibri" w:hAnsi="Arial" w:cs="Arial"/>
        </w:rPr>
        <w:t xml:space="preserve">the Chief Risk officer </w:t>
      </w:r>
      <w:r w:rsidRPr="00F20DAC">
        <w:rPr>
          <w:rFonts w:ascii="Arial" w:eastAsia="Calibri" w:hAnsi="Arial" w:cs="Arial"/>
        </w:rPr>
        <w:t>shall have the overall responsibility to oversee and implement the policy as follows</w:t>
      </w:r>
      <w:r w:rsidRPr="00F20DAC">
        <w:rPr>
          <w:rFonts w:eastAsia="Calibri"/>
        </w:rPr>
        <w:t>:</w:t>
      </w:r>
    </w:p>
    <w:p w14:paraId="6DFBE84E" w14:textId="6BD9152B" w:rsidR="000405E9" w:rsidRPr="00F20DAC" w:rsidRDefault="000405E9" w:rsidP="002506A0">
      <w:pPr>
        <w:pStyle w:val="ListParagraph"/>
        <w:numPr>
          <w:ilvl w:val="1"/>
          <w:numId w:val="8"/>
        </w:numPr>
        <w:spacing w:after="240"/>
        <w:jc w:val="both"/>
        <w:rPr>
          <w:rFonts w:ascii="Arial" w:eastAsia="Calibri" w:hAnsi="Arial" w:cs="Arial"/>
        </w:rPr>
      </w:pPr>
      <w:r w:rsidRPr="00F20DAC">
        <w:rPr>
          <w:rFonts w:ascii="Arial" w:eastAsia="Calibri" w:hAnsi="Arial" w:cs="Arial"/>
        </w:rPr>
        <w:t>Ensuring the implementation of the B</w:t>
      </w:r>
      <w:r w:rsidR="002619EC" w:rsidRPr="00F20DAC">
        <w:rPr>
          <w:rFonts w:ascii="Arial" w:eastAsia="Calibri" w:hAnsi="Arial" w:cs="Arial"/>
        </w:rPr>
        <w:t>oard’s</w:t>
      </w:r>
      <w:r w:rsidR="00367632" w:rsidRPr="00F20DAC">
        <w:rPr>
          <w:rFonts w:ascii="Arial" w:eastAsia="Calibri" w:hAnsi="Arial" w:cs="Arial"/>
        </w:rPr>
        <w:t>/Senior Management</w:t>
      </w:r>
      <w:r w:rsidR="00A66DBB" w:rsidRPr="00F20DAC">
        <w:rPr>
          <w:rFonts w:ascii="Arial" w:eastAsia="Calibri" w:hAnsi="Arial" w:cs="Arial"/>
        </w:rPr>
        <w:t>’s</w:t>
      </w:r>
      <w:r w:rsidR="002619EC" w:rsidRPr="00F20DAC">
        <w:rPr>
          <w:rFonts w:ascii="Arial" w:eastAsia="Calibri" w:hAnsi="Arial" w:cs="Arial"/>
        </w:rPr>
        <w:t xml:space="preserve"> decisions on this policy </w:t>
      </w:r>
      <w:r w:rsidR="00BE63E2" w:rsidRPr="00F20DAC">
        <w:rPr>
          <w:rFonts w:ascii="Arial" w:eastAsia="Calibri" w:hAnsi="Arial" w:cs="Arial"/>
        </w:rPr>
        <w:t>as applicable</w:t>
      </w:r>
      <w:r w:rsidR="002506A0" w:rsidRPr="00F20DAC">
        <w:rPr>
          <w:rFonts w:ascii="Arial" w:eastAsia="Calibri" w:hAnsi="Arial" w:cs="Arial"/>
        </w:rPr>
        <w:t>.</w:t>
      </w:r>
    </w:p>
    <w:p w14:paraId="740BD817" w14:textId="56D98CA9" w:rsidR="000405E9" w:rsidRPr="00F20DAC" w:rsidRDefault="000405E9" w:rsidP="002506A0">
      <w:pPr>
        <w:pStyle w:val="ListParagraph"/>
        <w:numPr>
          <w:ilvl w:val="1"/>
          <w:numId w:val="8"/>
        </w:numPr>
        <w:spacing w:after="240"/>
        <w:jc w:val="both"/>
        <w:rPr>
          <w:rFonts w:ascii="Arial" w:eastAsia="Calibri" w:hAnsi="Arial" w:cs="Arial"/>
        </w:rPr>
      </w:pPr>
      <w:r w:rsidRPr="00F20DAC">
        <w:rPr>
          <w:rFonts w:ascii="Arial" w:eastAsia="Calibri" w:hAnsi="Arial" w:cs="Arial"/>
        </w:rPr>
        <w:t xml:space="preserve">Developing, implementing and periodically reviewing </w:t>
      </w:r>
      <w:r w:rsidR="00BE63E2" w:rsidRPr="00F20DAC">
        <w:rPr>
          <w:rFonts w:ascii="Arial" w:eastAsia="Calibri" w:hAnsi="Arial" w:cs="Arial"/>
        </w:rPr>
        <w:t xml:space="preserve">this </w:t>
      </w:r>
      <w:r w:rsidRPr="00F20DAC">
        <w:rPr>
          <w:rFonts w:ascii="Arial" w:eastAsia="Calibri" w:hAnsi="Arial" w:cs="Arial"/>
        </w:rPr>
        <w:t xml:space="preserve">policy and related procedures to ensure that it conforms to the scope </w:t>
      </w:r>
      <w:r w:rsidR="00BE63E2" w:rsidRPr="00F20DAC">
        <w:rPr>
          <w:rFonts w:ascii="Arial" w:eastAsia="Calibri" w:hAnsi="Arial" w:cs="Arial"/>
        </w:rPr>
        <w:t>of this policy.</w:t>
      </w:r>
    </w:p>
    <w:p w14:paraId="056DEFF5" w14:textId="1B83460B" w:rsidR="007641B4" w:rsidRPr="00F20DAC" w:rsidRDefault="00BE63E2" w:rsidP="002506A0">
      <w:pPr>
        <w:pStyle w:val="ListParagraph"/>
        <w:numPr>
          <w:ilvl w:val="1"/>
          <w:numId w:val="8"/>
        </w:numPr>
        <w:spacing w:after="240"/>
        <w:jc w:val="both"/>
        <w:rPr>
          <w:rFonts w:ascii="Arial" w:eastAsia="Calibri" w:hAnsi="Arial" w:cs="Arial"/>
        </w:rPr>
      </w:pPr>
      <w:r w:rsidRPr="00F20DAC">
        <w:rPr>
          <w:rFonts w:ascii="Arial" w:eastAsia="Calibri" w:hAnsi="Arial" w:cs="Arial"/>
        </w:rPr>
        <w:t xml:space="preserve">Informing the </w:t>
      </w:r>
      <w:r w:rsidR="000D40B6" w:rsidRPr="00F20DAC">
        <w:rPr>
          <w:rFonts w:ascii="Arial" w:eastAsia="Calibri" w:hAnsi="Arial" w:cs="Arial"/>
        </w:rPr>
        <w:t xml:space="preserve">Senior Management &amp; </w:t>
      </w:r>
      <w:r w:rsidRPr="00F20DAC">
        <w:rPr>
          <w:rFonts w:ascii="Arial" w:eastAsia="Calibri" w:hAnsi="Arial" w:cs="Arial"/>
        </w:rPr>
        <w:t xml:space="preserve">Board on </w:t>
      </w:r>
      <w:proofErr w:type="gramStart"/>
      <w:r w:rsidRPr="00F20DAC">
        <w:rPr>
          <w:rFonts w:ascii="Arial" w:eastAsia="Calibri" w:hAnsi="Arial" w:cs="Arial"/>
        </w:rPr>
        <w:t>the all</w:t>
      </w:r>
      <w:proofErr w:type="gramEnd"/>
      <w:r w:rsidRPr="00F20DAC">
        <w:rPr>
          <w:rFonts w:ascii="Arial" w:eastAsia="Calibri" w:hAnsi="Arial" w:cs="Arial"/>
        </w:rPr>
        <w:t xml:space="preserve"> risks </w:t>
      </w:r>
      <w:r w:rsidR="000405E9" w:rsidRPr="00F20DAC">
        <w:rPr>
          <w:rFonts w:ascii="Arial" w:eastAsia="Calibri" w:hAnsi="Arial" w:cs="Arial"/>
        </w:rPr>
        <w:t xml:space="preserve">and provide periodical reports </w:t>
      </w:r>
      <w:r w:rsidRPr="00F20DAC">
        <w:rPr>
          <w:rFonts w:ascii="Arial" w:eastAsia="Calibri" w:hAnsi="Arial" w:cs="Arial"/>
        </w:rPr>
        <w:t>through “</w:t>
      </w:r>
      <w:r w:rsidRPr="00F20DAC">
        <w:rPr>
          <w:rFonts w:ascii="Arial" w:hAnsi="Arial" w:cs="Arial"/>
        </w:rPr>
        <w:t>Risk Appetite Breach Report”</w:t>
      </w:r>
      <w:r w:rsidR="003956C8" w:rsidRPr="00F20DAC">
        <w:rPr>
          <w:rFonts w:ascii="Arial" w:hAnsi="Arial" w:cs="Arial"/>
        </w:rPr>
        <w:t xml:space="preserve"> </w:t>
      </w:r>
      <w:r w:rsidR="008632F9" w:rsidRPr="00F20DAC">
        <w:rPr>
          <w:rFonts w:ascii="Arial" w:hAnsi="Arial" w:cs="Arial"/>
        </w:rPr>
        <w:t>(See Reporting Section of the ERM Framework)</w:t>
      </w:r>
    </w:p>
    <w:p w14:paraId="659B3862" w14:textId="2D779A2B" w:rsidR="00AC5131" w:rsidRPr="00F20DAC" w:rsidRDefault="00E847EE" w:rsidP="00B40ECB">
      <w:pPr>
        <w:pStyle w:val="Heading2"/>
        <w:numPr>
          <w:ilvl w:val="1"/>
          <w:numId w:val="26"/>
        </w:numPr>
        <w:tabs>
          <w:tab w:val="left" w:pos="630"/>
        </w:tabs>
        <w:spacing w:after="240"/>
        <w:ind w:left="284" w:hanging="90"/>
        <w:jc w:val="both"/>
        <w:rPr>
          <w:rFonts w:ascii="Arial" w:hAnsi="Arial" w:cs="Arial"/>
          <w:color w:val="auto"/>
        </w:rPr>
      </w:pPr>
      <w:r w:rsidRPr="00F20DAC">
        <w:rPr>
          <w:rFonts w:ascii="Arial" w:hAnsi="Arial" w:cs="Arial"/>
          <w:color w:val="auto"/>
        </w:rPr>
        <w:t xml:space="preserve"> </w:t>
      </w:r>
      <w:bookmarkStart w:id="10" w:name="_Toc29212067"/>
      <w:r w:rsidR="00B66095" w:rsidRPr="00F20DAC">
        <w:rPr>
          <w:rFonts w:ascii="Arial" w:hAnsi="Arial" w:cs="Arial"/>
          <w:color w:val="auto"/>
        </w:rPr>
        <w:t>R</w:t>
      </w:r>
      <w:r w:rsidR="00AC5131" w:rsidRPr="00F20DAC">
        <w:rPr>
          <w:rFonts w:ascii="Arial" w:hAnsi="Arial" w:cs="Arial"/>
          <w:color w:val="auto"/>
        </w:rPr>
        <w:t>esponsibilities of Units covered under the polic</w:t>
      </w:r>
      <w:r w:rsidR="007641B4" w:rsidRPr="00F20DAC">
        <w:rPr>
          <w:rFonts w:ascii="Arial" w:hAnsi="Arial" w:cs="Arial"/>
          <w:color w:val="auto"/>
        </w:rPr>
        <w:t>y</w:t>
      </w:r>
      <w:bookmarkEnd w:id="10"/>
      <w:r w:rsidR="004C389D" w:rsidRPr="00F20DAC">
        <w:rPr>
          <w:rFonts w:ascii="Arial" w:hAnsi="Arial" w:cs="Arial"/>
          <w:color w:val="auto"/>
        </w:rPr>
        <w:t xml:space="preserve">  </w:t>
      </w:r>
    </w:p>
    <w:p w14:paraId="0C3B57C7" w14:textId="77777777" w:rsidR="006D74FC" w:rsidRPr="00F20DAC" w:rsidRDefault="00DD1693" w:rsidP="00E847EE">
      <w:pPr>
        <w:pStyle w:val="ListParagraph"/>
        <w:autoSpaceDE w:val="0"/>
        <w:autoSpaceDN w:val="0"/>
        <w:adjustRightInd w:val="0"/>
        <w:spacing w:after="0" w:line="240" w:lineRule="auto"/>
        <w:ind w:left="360"/>
        <w:jc w:val="both"/>
        <w:rPr>
          <w:rFonts w:ascii="Arial" w:hAnsi="Arial" w:cs="Arial"/>
          <w:lang w:val="en-US"/>
        </w:rPr>
      </w:pPr>
      <w:r w:rsidRPr="00F20DAC">
        <w:rPr>
          <w:rFonts w:ascii="Arial" w:hAnsi="Arial" w:cs="Arial"/>
          <w:lang w:val="en-US"/>
        </w:rPr>
        <w:t xml:space="preserve">Entire business verticals and operations including HR, Accounts, Collections, IT </w:t>
      </w:r>
      <w:proofErr w:type="spellStart"/>
      <w:r w:rsidRPr="00F20DAC">
        <w:rPr>
          <w:rFonts w:ascii="Arial" w:hAnsi="Arial" w:cs="Arial"/>
          <w:lang w:val="en-US"/>
        </w:rPr>
        <w:t>etc</w:t>
      </w:r>
      <w:proofErr w:type="spellEnd"/>
      <w:r w:rsidRPr="00F20DAC">
        <w:rPr>
          <w:rFonts w:ascii="Arial" w:hAnsi="Arial" w:cs="Arial"/>
          <w:lang w:val="en-US"/>
        </w:rPr>
        <w:t xml:space="preserve"> are covered the policy.  The Business units and other units shall conduct their business activities </w:t>
      </w:r>
      <w:r w:rsidR="00BD6D0A" w:rsidRPr="00F20DAC">
        <w:rPr>
          <w:rFonts w:ascii="Arial" w:hAnsi="Arial" w:cs="Arial"/>
          <w:lang w:val="en-US"/>
        </w:rPr>
        <w:t>consistent with the risk appetite and risk tolerance limits.</w:t>
      </w:r>
    </w:p>
    <w:p w14:paraId="29D35774" w14:textId="2CEC9C77" w:rsidR="00BD6D0A" w:rsidRPr="00F20DAC" w:rsidRDefault="00BD6D0A" w:rsidP="00E847EE">
      <w:pPr>
        <w:pStyle w:val="ListParagraph"/>
        <w:autoSpaceDE w:val="0"/>
        <w:autoSpaceDN w:val="0"/>
        <w:adjustRightInd w:val="0"/>
        <w:spacing w:after="0" w:line="240" w:lineRule="auto"/>
        <w:ind w:left="360"/>
        <w:jc w:val="both"/>
        <w:rPr>
          <w:rFonts w:ascii="Arial" w:hAnsi="Arial" w:cs="Arial"/>
          <w:lang w:val="en-US"/>
        </w:rPr>
      </w:pPr>
      <w:r w:rsidRPr="00F20DAC">
        <w:rPr>
          <w:rFonts w:ascii="Arial" w:hAnsi="Arial" w:cs="Arial"/>
          <w:lang w:val="en-US"/>
        </w:rPr>
        <w:t xml:space="preserve"> </w:t>
      </w:r>
      <w:r w:rsidR="002506A0" w:rsidRPr="00F20DAC">
        <w:rPr>
          <w:rFonts w:ascii="Arial" w:hAnsi="Arial" w:cs="Arial"/>
          <w:lang w:val="en-US"/>
        </w:rPr>
        <w:t xml:space="preserve"> </w:t>
      </w:r>
    </w:p>
    <w:p w14:paraId="34B07FAE" w14:textId="77777777" w:rsidR="00BD6D0A" w:rsidRPr="00F20DAC" w:rsidRDefault="00BD6D0A" w:rsidP="00E847EE">
      <w:pPr>
        <w:pStyle w:val="ListParagraph"/>
        <w:autoSpaceDE w:val="0"/>
        <w:autoSpaceDN w:val="0"/>
        <w:adjustRightInd w:val="0"/>
        <w:spacing w:after="0" w:line="240" w:lineRule="auto"/>
        <w:ind w:left="360"/>
        <w:jc w:val="both"/>
        <w:rPr>
          <w:rFonts w:ascii="Arial" w:hAnsi="Arial" w:cs="Arial"/>
          <w:lang w:val="en-US"/>
        </w:rPr>
      </w:pPr>
    </w:p>
    <w:p w14:paraId="1AFF24D2" w14:textId="77777777" w:rsidR="006D74FC" w:rsidRPr="00F20DAC" w:rsidRDefault="00BD6D0A" w:rsidP="00687C5D">
      <w:pPr>
        <w:pStyle w:val="ListParagraph"/>
        <w:numPr>
          <w:ilvl w:val="0"/>
          <w:numId w:val="26"/>
        </w:numPr>
        <w:autoSpaceDE w:val="0"/>
        <w:autoSpaceDN w:val="0"/>
        <w:adjustRightInd w:val="0"/>
        <w:spacing w:after="0" w:line="240" w:lineRule="auto"/>
        <w:jc w:val="both"/>
        <w:rPr>
          <w:rFonts w:ascii="Arial" w:hAnsi="Arial" w:cs="Arial"/>
          <w:lang w:val="en-US"/>
        </w:rPr>
      </w:pPr>
      <w:r w:rsidRPr="00F20DAC">
        <w:rPr>
          <w:rFonts w:ascii="Arial" w:hAnsi="Arial" w:cs="Arial"/>
          <w:b/>
          <w:bCs/>
          <w:lang w:val="en-US"/>
        </w:rPr>
        <w:t>Three lines of defense under the risk appetite framework</w:t>
      </w:r>
      <w:r w:rsidR="009578A9" w:rsidRPr="00F20DAC">
        <w:rPr>
          <w:rFonts w:ascii="Arial" w:hAnsi="Arial" w:cs="Arial"/>
          <w:b/>
          <w:bCs/>
          <w:lang w:val="en-US"/>
        </w:rPr>
        <w:t xml:space="preserve">:  </w:t>
      </w:r>
    </w:p>
    <w:p w14:paraId="4C0D3449" w14:textId="5BA318E6" w:rsidR="00C71F4B" w:rsidRPr="00F20DAC" w:rsidRDefault="00BD6D0A" w:rsidP="006D74FC">
      <w:pPr>
        <w:pStyle w:val="ListParagraph"/>
        <w:autoSpaceDE w:val="0"/>
        <w:autoSpaceDN w:val="0"/>
        <w:adjustRightInd w:val="0"/>
        <w:spacing w:after="0" w:line="240" w:lineRule="auto"/>
        <w:ind w:left="360"/>
        <w:jc w:val="both"/>
        <w:rPr>
          <w:rFonts w:ascii="Arial" w:hAnsi="Arial" w:cs="Arial"/>
          <w:lang w:val="en-US"/>
        </w:rPr>
      </w:pPr>
      <w:r w:rsidRPr="00F20DAC">
        <w:rPr>
          <w:rFonts w:ascii="Arial" w:hAnsi="Arial" w:cs="Arial"/>
          <w:lang w:val="en-US"/>
        </w:rPr>
        <w:t xml:space="preserve">MAFIL follows the three lines of defense framework with respect to risk management and risk appetite.  </w:t>
      </w:r>
      <w:r w:rsidR="005E0F22" w:rsidRPr="00F20DAC">
        <w:rPr>
          <w:rFonts w:ascii="Arial" w:hAnsi="Arial" w:cs="Arial"/>
          <w:lang w:val="en-US"/>
        </w:rPr>
        <w:t>Wh</w:t>
      </w:r>
      <w:r w:rsidRPr="00F20DAC">
        <w:rPr>
          <w:rFonts w:ascii="Arial" w:hAnsi="Arial" w:cs="Arial"/>
          <w:lang w:val="en-US"/>
        </w:rPr>
        <w:t xml:space="preserve">ile the </w:t>
      </w:r>
      <w:r w:rsidR="005E0F22" w:rsidRPr="00F20DAC">
        <w:rPr>
          <w:rFonts w:ascii="Arial" w:hAnsi="Arial" w:cs="Arial"/>
          <w:lang w:val="en-US"/>
        </w:rPr>
        <w:t xml:space="preserve">Senior Management and the Board are responsible for establishing the company’s strategy and providing input to and approving the risk appetite statement, the business units, risk management function and internal audit provides, first, second and third lines of defense.  </w:t>
      </w:r>
      <w:r w:rsidR="002506A0" w:rsidRPr="00F20DAC">
        <w:rPr>
          <w:rFonts w:ascii="Arial" w:hAnsi="Arial" w:cs="Arial"/>
          <w:lang w:val="en-US"/>
        </w:rPr>
        <w:t xml:space="preserve"> Illustrative responsibilities of the three lines of defense are depicted in the following table.</w:t>
      </w:r>
    </w:p>
    <w:p w14:paraId="1B37022E" w14:textId="77777777" w:rsidR="006D74FC" w:rsidRPr="00F20DAC" w:rsidRDefault="006D74FC" w:rsidP="006D74FC">
      <w:pPr>
        <w:autoSpaceDE w:val="0"/>
        <w:autoSpaceDN w:val="0"/>
        <w:adjustRightInd w:val="0"/>
        <w:spacing w:after="0" w:line="240" w:lineRule="auto"/>
        <w:jc w:val="both"/>
        <w:rPr>
          <w:rFonts w:ascii="Arial" w:hAnsi="Arial" w:cs="Arial"/>
          <w:lang w:val="en-US"/>
        </w:rPr>
      </w:pPr>
    </w:p>
    <w:p w14:paraId="168BB9F3" w14:textId="77777777" w:rsidR="006D74FC" w:rsidRPr="00F20DAC" w:rsidRDefault="006D74FC" w:rsidP="006D74FC">
      <w:pPr>
        <w:autoSpaceDE w:val="0"/>
        <w:autoSpaceDN w:val="0"/>
        <w:adjustRightInd w:val="0"/>
        <w:spacing w:after="0" w:line="240" w:lineRule="auto"/>
        <w:jc w:val="both"/>
        <w:rPr>
          <w:rFonts w:ascii="Arial" w:hAnsi="Arial" w:cs="Arial"/>
          <w:lang w:val="en-US"/>
        </w:rPr>
      </w:pPr>
    </w:p>
    <w:p w14:paraId="28594AA2" w14:textId="77777777" w:rsidR="006D74FC" w:rsidRPr="00F20DAC" w:rsidRDefault="006D74FC" w:rsidP="006D74FC">
      <w:pPr>
        <w:autoSpaceDE w:val="0"/>
        <w:autoSpaceDN w:val="0"/>
        <w:adjustRightInd w:val="0"/>
        <w:spacing w:after="0" w:line="240" w:lineRule="auto"/>
        <w:jc w:val="both"/>
        <w:rPr>
          <w:rFonts w:ascii="Arial" w:hAnsi="Arial" w:cs="Arial"/>
          <w:lang w:val="en-US"/>
        </w:rPr>
      </w:pPr>
    </w:p>
    <w:p w14:paraId="4666BCE9" w14:textId="77777777" w:rsidR="006D74FC" w:rsidRPr="00F20DAC" w:rsidRDefault="006D74FC" w:rsidP="006D74FC">
      <w:pPr>
        <w:autoSpaceDE w:val="0"/>
        <w:autoSpaceDN w:val="0"/>
        <w:adjustRightInd w:val="0"/>
        <w:spacing w:after="0" w:line="240" w:lineRule="auto"/>
        <w:jc w:val="both"/>
        <w:rPr>
          <w:rFonts w:ascii="Arial" w:hAnsi="Arial" w:cs="Arial"/>
          <w:lang w:val="en-US"/>
        </w:rPr>
      </w:pPr>
    </w:p>
    <w:p w14:paraId="74078DBC" w14:textId="77777777" w:rsidR="006D74FC" w:rsidRPr="00F20DAC" w:rsidRDefault="006D74FC" w:rsidP="006D74FC">
      <w:pPr>
        <w:autoSpaceDE w:val="0"/>
        <w:autoSpaceDN w:val="0"/>
        <w:adjustRightInd w:val="0"/>
        <w:spacing w:after="0" w:line="240" w:lineRule="auto"/>
        <w:jc w:val="both"/>
        <w:rPr>
          <w:rFonts w:ascii="Arial" w:hAnsi="Arial" w:cs="Arial"/>
          <w:lang w:val="en-US"/>
        </w:rPr>
      </w:pPr>
    </w:p>
    <w:p w14:paraId="7644AA00" w14:textId="77777777" w:rsidR="006D74FC" w:rsidRPr="00F20DAC" w:rsidRDefault="006D74FC" w:rsidP="006D74FC">
      <w:pPr>
        <w:autoSpaceDE w:val="0"/>
        <w:autoSpaceDN w:val="0"/>
        <w:adjustRightInd w:val="0"/>
        <w:spacing w:after="0" w:line="240" w:lineRule="auto"/>
        <w:jc w:val="both"/>
        <w:rPr>
          <w:rFonts w:ascii="Arial" w:hAnsi="Arial" w:cs="Arial"/>
          <w:lang w:val="en-US"/>
        </w:rPr>
      </w:pPr>
    </w:p>
    <w:p w14:paraId="411C2C7F" w14:textId="77777777" w:rsidR="006D74FC" w:rsidRPr="00F20DAC" w:rsidRDefault="006D74FC" w:rsidP="006D74FC">
      <w:pPr>
        <w:autoSpaceDE w:val="0"/>
        <w:autoSpaceDN w:val="0"/>
        <w:adjustRightInd w:val="0"/>
        <w:spacing w:after="0" w:line="240" w:lineRule="auto"/>
        <w:jc w:val="both"/>
        <w:rPr>
          <w:rFonts w:ascii="Arial" w:hAnsi="Arial" w:cs="Arial"/>
          <w:lang w:val="en-US"/>
        </w:rPr>
      </w:pPr>
    </w:p>
    <w:p w14:paraId="70013A6A" w14:textId="77777777" w:rsidR="006D74FC" w:rsidRPr="00F20DAC" w:rsidRDefault="006D74FC" w:rsidP="006D74FC">
      <w:pPr>
        <w:autoSpaceDE w:val="0"/>
        <w:autoSpaceDN w:val="0"/>
        <w:adjustRightInd w:val="0"/>
        <w:spacing w:after="0" w:line="240" w:lineRule="auto"/>
        <w:jc w:val="both"/>
        <w:rPr>
          <w:rFonts w:ascii="Arial" w:hAnsi="Arial" w:cs="Arial"/>
          <w:lang w:val="en-US"/>
        </w:rPr>
      </w:pPr>
    </w:p>
    <w:p w14:paraId="598B2370" w14:textId="77777777" w:rsidR="006D74FC" w:rsidRPr="00F20DAC" w:rsidRDefault="006D74FC" w:rsidP="006D74FC">
      <w:pPr>
        <w:autoSpaceDE w:val="0"/>
        <w:autoSpaceDN w:val="0"/>
        <w:adjustRightInd w:val="0"/>
        <w:spacing w:after="0" w:line="240" w:lineRule="auto"/>
        <w:jc w:val="both"/>
        <w:rPr>
          <w:rFonts w:ascii="Arial" w:hAnsi="Arial" w:cs="Arial"/>
          <w:lang w:val="en-US"/>
        </w:rPr>
      </w:pPr>
    </w:p>
    <w:p w14:paraId="3E4AD705" w14:textId="71A95333" w:rsidR="007844C8" w:rsidRPr="00F20DAC" w:rsidRDefault="00C71F4B" w:rsidP="007844C8">
      <w:r w:rsidRPr="00F20DAC">
        <w:rPr>
          <w:noProof/>
        </w:rPr>
        <mc:AlternateContent>
          <mc:Choice Requires="wps">
            <w:drawing>
              <wp:anchor distT="0" distB="0" distL="114300" distR="114300" simplePos="0" relativeHeight="251680768" behindDoc="0" locked="0" layoutInCell="1" allowOverlap="1" wp14:anchorId="047F053C" wp14:editId="7D780968">
                <wp:simplePos x="0" y="0"/>
                <wp:positionH relativeFrom="column">
                  <wp:posOffset>341630</wp:posOffset>
                </wp:positionH>
                <wp:positionV relativeFrom="paragraph">
                  <wp:posOffset>144780</wp:posOffset>
                </wp:positionV>
                <wp:extent cx="5651500" cy="29845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5651500" cy="298450"/>
                        </a:xfrm>
                        <a:prstGeom prst="rect">
                          <a:avLst/>
                        </a:prstGeom>
                        <a:solidFill>
                          <a:schemeClr val="lt1"/>
                        </a:solidFill>
                        <a:ln w="6350">
                          <a:solidFill>
                            <a:prstClr val="black"/>
                          </a:solidFill>
                        </a:ln>
                      </wps:spPr>
                      <wps:txbx>
                        <w:txbxContent>
                          <w:p w14:paraId="7C443DB0" w14:textId="0F8468EE" w:rsidR="007844C8" w:rsidRPr="00D76465" w:rsidRDefault="007844C8" w:rsidP="009578A9">
                            <w:pPr>
                              <w:pStyle w:val="ListParagraph"/>
                              <w:numPr>
                                <w:ilvl w:val="0"/>
                                <w:numId w:val="39"/>
                              </w:numPr>
                              <w:jc w:val="center"/>
                              <w:rPr>
                                <w:b/>
                                <w:bCs/>
                                <w:color w:val="FF0000"/>
                                <w:lang w:val="en-US"/>
                              </w:rPr>
                            </w:pPr>
                            <w:r w:rsidRPr="00D76465">
                              <w:rPr>
                                <w:b/>
                                <w:bCs/>
                                <w:color w:val="FF0000"/>
                                <w:lang w:val="en-US"/>
                              </w:rPr>
                              <w:t>Three lines of defense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7F053C" id="Text Box 1" o:spid="_x0000_s1036" type="#_x0000_t202" style="position:absolute;margin-left:26.9pt;margin-top:11.4pt;width:445pt;height:23.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" fillcolor="white [3201]" strokeweight=".5pt">
                <v:textbox>
                  <w:txbxContent>
                    <w:p w14:paraId="7C443DB0" w14:textId="0F8468EE" w:rsidR="007844C8" w:rsidRPr="00D76465" w:rsidRDefault="007844C8" w:rsidP="009578A9">
                      <w:pPr>
                        <w:pStyle w:val="ListParagraph"/>
                        <w:numPr>
                          <w:ilvl w:val="0"/>
                          <w:numId w:val="39"/>
                        </w:numPr>
                        <w:jc w:val="center"/>
                        <w:rPr>
                          <w:b/>
                          <w:bCs/>
                          <w:color w:val="FF0000"/>
                          <w:lang w:val="en-US"/>
                        </w:rPr>
                      </w:pPr>
                      <w:r w:rsidRPr="00D76465">
                        <w:rPr>
                          <w:b/>
                          <w:bCs/>
                          <w:color w:val="FF0000"/>
                          <w:lang w:val="en-US"/>
                        </w:rPr>
                        <w:t>Three lines of defense</w:t>
                      </w:r>
                    </w:p>
                  </w:txbxContent>
                </v:textbox>
              </v:shape>
            </w:pict>
          </mc:Fallback>
        </mc:AlternateContent>
      </w:r>
      <w:r w:rsidR="007844C8" w:rsidRPr="00F20DAC">
        <w:rPr>
          <w:noProof/>
        </w:rPr>
        <mc:AlternateContent>
          <mc:Choice Requires="wps">
            <w:drawing>
              <wp:anchor distT="0" distB="0" distL="114300" distR="114300" simplePos="0" relativeHeight="251681792" behindDoc="0" locked="0" layoutInCell="1" allowOverlap="1" wp14:anchorId="0FA58802" wp14:editId="5236B022">
                <wp:simplePos x="0" y="0"/>
                <wp:positionH relativeFrom="column">
                  <wp:posOffset>-336550</wp:posOffset>
                </wp:positionH>
                <wp:positionV relativeFrom="paragraph">
                  <wp:posOffset>336550</wp:posOffset>
                </wp:positionV>
                <wp:extent cx="476250" cy="260350"/>
                <wp:effectExtent l="0" t="0" r="19050" b="25400"/>
                <wp:wrapNone/>
                <wp:docPr id="937751440" name="Text Box 937751440"/>
                <wp:cNvGraphicFramePr/>
                <a:graphic xmlns:a="http://schemas.openxmlformats.org/drawingml/2006/main">
                  <a:graphicData uri="http://schemas.microsoft.com/office/word/2010/wordprocessingShape">
                    <wps:wsp>
                      <wps:cNvSpPr txBox="1"/>
                      <wps:spPr>
                        <a:xfrm>
                          <a:off x="0" y="0"/>
                          <a:ext cx="476250" cy="260350"/>
                        </a:xfrm>
                        <a:prstGeom prst="rect">
                          <a:avLst/>
                        </a:prstGeom>
                        <a:solidFill>
                          <a:schemeClr val="lt1"/>
                        </a:solidFill>
                        <a:ln w="6350">
                          <a:solidFill>
                            <a:prstClr val="black"/>
                          </a:solidFill>
                        </a:ln>
                      </wps:spPr>
                      <wps:txbx>
                        <w:txbxContent>
                          <w:p w14:paraId="0B8311B4" w14:textId="77777777" w:rsidR="007844C8" w:rsidRPr="00CD76CE" w:rsidRDefault="007844C8" w:rsidP="007844C8">
                            <w:pPr>
                              <w:rPr>
                                <w:lang w:val="en-US"/>
                              </w:rPr>
                            </w:pPr>
                            <w:r>
                              <w:rPr>
                                <w:lang w:val="en-US"/>
                              </w:rPr>
                              <w:t>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58802" id="Text Box 937751440" o:spid="_x0000_s1037" type="#_x0000_t202" style="position:absolute;margin-left:-26.5pt;margin-top:26.5pt;width:37.5pt;height: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" fillcolor="white [3201]" strokeweight=".5pt">
                <v:textbox>
                  <w:txbxContent>
                    <w:p w14:paraId="0B8311B4" w14:textId="77777777" w:rsidR="007844C8" w:rsidRPr="00CD76CE" w:rsidRDefault="007844C8" w:rsidP="007844C8">
                      <w:pPr>
                        <w:rPr>
                          <w:lang w:val="en-US"/>
                        </w:rPr>
                      </w:pPr>
                      <w:r>
                        <w:rPr>
                          <w:lang w:val="en-US"/>
                        </w:rPr>
                        <w:t>Role</w:t>
                      </w:r>
                    </w:p>
                  </w:txbxContent>
                </v:textbox>
              </v:shape>
            </w:pict>
          </mc:Fallback>
        </mc:AlternateContent>
      </w:r>
    </w:p>
    <w:p w14:paraId="2285FB01" w14:textId="3F0D05EE" w:rsidR="002506A0" w:rsidRPr="00F20DAC" w:rsidRDefault="002506A0" w:rsidP="002506A0">
      <w:pPr>
        <w:pStyle w:val="ListParagraph"/>
        <w:autoSpaceDE w:val="0"/>
        <w:autoSpaceDN w:val="0"/>
        <w:adjustRightInd w:val="0"/>
        <w:spacing w:after="0" w:line="240" w:lineRule="auto"/>
        <w:ind w:left="360"/>
        <w:jc w:val="both"/>
        <w:rPr>
          <w:rFonts w:ascii="Arial" w:hAnsi="Arial" w:cs="Arial"/>
          <w:lang w:val="en-US"/>
        </w:rPr>
      </w:pPr>
    </w:p>
    <w:p w14:paraId="79BB2793" w14:textId="2CDC2022" w:rsidR="00BD6D0A" w:rsidRPr="00F20DAC" w:rsidRDefault="009578A9" w:rsidP="00BD6D0A">
      <w:pPr>
        <w:autoSpaceDE w:val="0"/>
        <w:autoSpaceDN w:val="0"/>
        <w:adjustRightInd w:val="0"/>
        <w:spacing w:after="0" w:line="240" w:lineRule="auto"/>
        <w:jc w:val="both"/>
        <w:rPr>
          <w:rFonts w:ascii="Arial" w:hAnsi="Arial" w:cs="Arial"/>
          <w:b/>
          <w:bCs/>
          <w:lang w:val="en-US"/>
        </w:rPr>
      </w:pPr>
      <w:r w:rsidRPr="00F20DAC">
        <w:rPr>
          <w:noProof/>
        </w:rPr>
        <mc:AlternateContent>
          <mc:Choice Requires="wps">
            <w:drawing>
              <wp:anchor distT="0" distB="0" distL="114300" distR="114300" simplePos="0" relativeHeight="251684864" behindDoc="0" locked="0" layoutInCell="1" allowOverlap="1" wp14:anchorId="345CC116" wp14:editId="3092F1FA">
                <wp:simplePos x="0" y="0"/>
                <wp:positionH relativeFrom="column">
                  <wp:posOffset>266700</wp:posOffset>
                </wp:positionH>
                <wp:positionV relativeFrom="paragraph">
                  <wp:posOffset>24765</wp:posOffset>
                </wp:positionV>
                <wp:extent cx="1944370" cy="3817620"/>
                <wp:effectExtent l="0" t="0" r="17780" b="11430"/>
                <wp:wrapNone/>
                <wp:docPr id="2147300715" name="Text Box 2147300715"/>
                <wp:cNvGraphicFramePr/>
                <a:graphic xmlns:a="http://schemas.openxmlformats.org/drawingml/2006/main">
                  <a:graphicData uri="http://schemas.microsoft.com/office/word/2010/wordprocessingShape">
                    <wps:wsp>
                      <wps:cNvSpPr txBox="1"/>
                      <wps:spPr>
                        <a:xfrm>
                          <a:off x="0" y="0"/>
                          <a:ext cx="1944370" cy="3817620"/>
                        </a:xfrm>
                        <a:prstGeom prst="rect">
                          <a:avLst/>
                        </a:prstGeom>
                        <a:solidFill>
                          <a:schemeClr val="lt1"/>
                        </a:solidFill>
                        <a:ln w="6350">
                          <a:solidFill>
                            <a:prstClr val="black"/>
                          </a:solidFill>
                        </a:ln>
                      </wps:spPr>
                      <wps:txbx>
                        <w:txbxContent>
                          <w:p w14:paraId="60FF8996" w14:textId="77777777" w:rsidR="007844C8" w:rsidRDefault="007844C8" w:rsidP="007844C8">
                            <w:pPr>
                              <w:jc w:val="center"/>
                              <w:rPr>
                                <w:lang w:val="en-US"/>
                              </w:rPr>
                            </w:pPr>
                            <w:r>
                              <w:rPr>
                                <w:lang w:val="en-US"/>
                              </w:rPr>
                              <w:t>1</w:t>
                            </w:r>
                            <w:r w:rsidRPr="003508EC">
                              <w:rPr>
                                <w:vertAlign w:val="superscript"/>
                                <w:lang w:val="en-US"/>
                              </w:rPr>
                              <w:t>st</w:t>
                            </w:r>
                            <w:r>
                              <w:rPr>
                                <w:lang w:val="en-US"/>
                              </w:rPr>
                              <w:t xml:space="preserve"> line of defense</w:t>
                            </w:r>
                          </w:p>
                          <w:p w14:paraId="464E3B0D" w14:textId="77777777" w:rsidR="007844C8" w:rsidRDefault="007844C8" w:rsidP="007844C8">
                            <w:pPr>
                              <w:jc w:val="center"/>
                              <w:rPr>
                                <w:lang w:val="en-US"/>
                              </w:rPr>
                            </w:pPr>
                            <w:r>
                              <w:rPr>
                                <w:lang w:val="en-US"/>
                              </w:rPr>
                              <w:t>Business unit</w:t>
                            </w:r>
                          </w:p>
                          <w:p w14:paraId="423C295B" w14:textId="77777777" w:rsidR="007844C8" w:rsidRDefault="007844C8" w:rsidP="007844C8">
                            <w:pPr>
                              <w:jc w:val="center"/>
                              <w:rPr>
                                <w:lang w:val="en-US"/>
                              </w:rPr>
                            </w:pPr>
                            <w:r>
                              <w:rPr>
                                <w:lang w:val="en-US"/>
                              </w:rPr>
                              <w:t>Take and manage risk</w:t>
                            </w:r>
                          </w:p>
                          <w:p w14:paraId="62B21D81" w14:textId="133063B7" w:rsidR="007844C8" w:rsidRPr="00C71F4B" w:rsidRDefault="007844C8" w:rsidP="009578A9">
                            <w:pPr>
                              <w:pStyle w:val="ListParagraph"/>
                              <w:numPr>
                                <w:ilvl w:val="0"/>
                                <w:numId w:val="36"/>
                              </w:numPr>
                              <w:spacing w:after="160" w:line="259" w:lineRule="auto"/>
                              <w:ind w:left="142" w:hanging="142"/>
                              <w:jc w:val="both"/>
                              <w:rPr>
                                <w:lang w:val="en-US"/>
                              </w:rPr>
                            </w:pPr>
                            <w:r w:rsidRPr="00C71F4B">
                              <w:rPr>
                                <w:lang w:val="en-US"/>
                              </w:rPr>
                              <w:t>Conduct business in accordance with agreed strategy and related risk appetite and limits</w:t>
                            </w:r>
                          </w:p>
                          <w:p w14:paraId="6622C423" w14:textId="77777777" w:rsidR="007844C8" w:rsidRDefault="007844C8" w:rsidP="009578A9">
                            <w:pPr>
                              <w:pStyle w:val="ListParagraph"/>
                              <w:numPr>
                                <w:ilvl w:val="0"/>
                                <w:numId w:val="36"/>
                              </w:numPr>
                              <w:spacing w:after="160" w:line="259" w:lineRule="auto"/>
                              <w:ind w:left="142" w:hanging="142"/>
                              <w:jc w:val="both"/>
                              <w:rPr>
                                <w:lang w:val="en-US"/>
                              </w:rPr>
                            </w:pPr>
                            <w:r>
                              <w:rPr>
                                <w:lang w:val="en-US"/>
                              </w:rPr>
                              <w:t>Promote a strong risk culture and sustainable risk-return decision- making</w:t>
                            </w:r>
                          </w:p>
                          <w:p w14:paraId="3DAB570D" w14:textId="77777777" w:rsidR="007844C8" w:rsidRDefault="007844C8" w:rsidP="009578A9">
                            <w:pPr>
                              <w:pStyle w:val="ListParagraph"/>
                              <w:numPr>
                                <w:ilvl w:val="0"/>
                                <w:numId w:val="36"/>
                              </w:numPr>
                              <w:spacing w:after="160" w:line="259" w:lineRule="auto"/>
                              <w:ind w:left="142" w:hanging="142"/>
                              <w:jc w:val="both"/>
                              <w:rPr>
                                <w:lang w:val="en-US"/>
                              </w:rPr>
                            </w:pPr>
                            <w:r>
                              <w:rPr>
                                <w:lang w:val="en-US"/>
                              </w:rPr>
                              <w:t>Conduct rigorous self-testing against established policies, procedures, and limits</w:t>
                            </w:r>
                          </w:p>
                          <w:p w14:paraId="713773C6" w14:textId="77777777" w:rsidR="007844C8" w:rsidRDefault="007844C8" w:rsidP="009578A9">
                            <w:pPr>
                              <w:pStyle w:val="ListParagraph"/>
                              <w:numPr>
                                <w:ilvl w:val="0"/>
                                <w:numId w:val="36"/>
                              </w:numPr>
                              <w:spacing w:after="160" w:line="259" w:lineRule="auto"/>
                              <w:ind w:left="142" w:hanging="142"/>
                              <w:jc w:val="both"/>
                              <w:rPr>
                                <w:lang w:val="en-US"/>
                              </w:rPr>
                            </w:pPr>
                            <w:r>
                              <w:rPr>
                                <w:lang w:val="en-US"/>
                              </w:rPr>
                              <w:t>Perform thoughtful, periodic risk self- assessments</w:t>
                            </w:r>
                          </w:p>
                          <w:p w14:paraId="77615BE7" w14:textId="77777777" w:rsidR="007844C8" w:rsidRPr="003508EC" w:rsidRDefault="007844C8" w:rsidP="009578A9">
                            <w:pPr>
                              <w:pStyle w:val="ListParagraph"/>
                              <w:numPr>
                                <w:ilvl w:val="0"/>
                                <w:numId w:val="36"/>
                              </w:numPr>
                              <w:spacing w:after="160" w:line="259" w:lineRule="auto"/>
                              <w:ind w:left="142" w:hanging="142"/>
                              <w:jc w:val="both"/>
                              <w:rPr>
                                <w:lang w:val="en-US"/>
                              </w:rPr>
                            </w:pPr>
                            <w:r w:rsidRPr="00C71F4B">
                              <w:rPr>
                                <w:lang w:val="en-US"/>
                              </w:rPr>
                              <w:t>Report and escalate risk limits breaches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CC116" id="Text Box 2147300715" o:spid="_x0000_s1038" type="#_x0000_t202" style="position:absolute;left:0;text-align:left;margin-left:21pt;margin-top:1.95pt;width:153.1pt;height:30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" fillcolor="white [3201]" strokeweight=".5pt">
                <v:textbox>
                  <w:txbxContent>
                    <w:p w14:paraId="60FF8996" w14:textId="77777777" w:rsidR="007844C8" w:rsidRDefault="007844C8" w:rsidP="007844C8">
                      <w:pPr>
                        <w:jc w:val="center"/>
                        <w:rPr>
                          <w:lang w:val="en-US"/>
                        </w:rPr>
                      </w:pPr>
                      <w:r>
                        <w:rPr>
                          <w:lang w:val="en-US"/>
                        </w:rPr>
                        <w:t>1</w:t>
                      </w:r>
                      <w:r w:rsidRPr="003508EC">
                        <w:rPr>
                          <w:vertAlign w:val="superscript"/>
                          <w:lang w:val="en-US"/>
                        </w:rPr>
                        <w:t>st</w:t>
                      </w:r>
                      <w:r>
                        <w:rPr>
                          <w:lang w:val="en-US"/>
                        </w:rPr>
                        <w:t xml:space="preserve"> line of defense</w:t>
                      </w:r>
                    </w:p>
                    <w:p w14:paraId="464E3B0D" w14:textId="77777777" w:rsidR="007844C8" w:rsidRDefault="007844C8" w:rsidP="007844C8">
                      <w:pPr>
                        <w:jc w:val="center"/>
                        <w:rPr>
                          <w:lang w:val="en-US"/>
                        </w:rPr>
                      </w:pPr>
                      <w:r>
                        <w:rPr>
                          <w:lang w:val="en-US"/>
                        </w:rPr>
                        <w:t>Business unit</w:t>
                      </w:r>
                    </w:p>
                    <w:p w14:paraId="423C295B" w14:textId="77777777" w:rsidR="007844C8" w:rsidRDefault="007844C8" w:rsidP="007844C8">
                      <w:pPr>
                        <w:jc w:val="center"/>
                        <w:rPr>
                          <w:lang w:val="en-US"/>
                        </w:rPr>
                      </w:pPr>
                      <w:r>
                        <w:rPr>
                          <w:lang w:val="en-US"/>
                        </w:rPr>
                        <w:t>Take and manage risk</w:t>
                      </w:r>
                    </w:p>
                    <w:p w14:paraId="62B21D81" w14:textId="133063B7" w:rsidR="007844C8" w:rsidRPr="00C71F4B" w:rsidRDefault="007844C8" w:rsidP="009578A9">
                      <w:pPr>
                        <w:pStyle w:val="ListParagraph"/>
                        <w:numPr>
                          <w:ilvl w:val="0"/>
                          <w:numId w:val="36"/>
                        </w:numPr>
                        <w:spacing w:after="160" w:line="259" w:lineRule="auto"/>
                        <w:ind w:left="142" w:hanging="142"/>
                        <w:jc w:val="both"/>
                        <w:rPr>
                          <w:lang w:val="en-US"/>
                        </w:rPr>
                      </w:pPr>
                      <w:r w:rsidRPr="00C71F4B">
                        <w:rPr>
                          <w:lang w:val="en-US"/>
                        </w:rPr>
                        <w:t>Conduct business in accordance with agreed strategy and related risk appetite and limits</w:t>
                      </w:r>
                    </w:p>
                    <w:p w14:paraId="6622C423" w14:textId="77777777" w:rsidR="007844C8" w:rsidRDefault="007844C8" w:rsidP="009578A9">
                      <w:pPr>
                        <w:pStyle w:val="ListParagraph"/>
                        <w:numPr>
                          <w:ilvl w:val="0"/>
                          <w:numId w:val="36"/>
                        </w:numPr>
                        <w:spacing w:after="160" w:line="259" w:lineRule="auto"/>
                        <w:ind w:left="142" w:hanging="142"/>
                        <w:jc w:val="both"/>
                        <w:rPr>
                          <w:lang w:val="en-US"/>
                        </w:rPr>
                      </w:pPr>
                      <w:r>
                        <w:rPr>
                          <w:lang w:val="en-US"/>
                        </w:rPr>
                        <w:t>Promote a strong risk culture and sustainable risk-return decision- making</w:t>
                      </w:r>
                    </w:p>
                    <w:p w14:paraId="3DAB570D" w14:textId="77777777" w:rsidR="007844C8" w:rsidRDefault="007844C8" w:rsidP="009578A9">
                      <w:pPr>
                        <w:pStyle w:val="ListParagraph"/>
                        <w:numPr>
                          <w:ilvl w:val="0"/>
                          <w:numId w:val="36"/>
                        </w:numPr>
                        <w:spacing w:after="160" w:line="259" w:lineRule="auto"/>
                        <w:ind w:left="142" w:hanging="142"/>
                        <w:jc w:val="both"/>
                        <w:rPr>
                          <w:lang w:val="en-US"/>
                        </w:rPr>
                      </w:pPr>
                      <w:r>
                        <w:rPr>
                          <w:lang w:val="en-US"/>
                        </w:rPr>
                        <w:t>Conduct rigorous self-testing against established policies, procedures, and limits</w:t>
                      </w:r>
                    </w:p>
                    <w:p w14:paraId="713773C6" w14:textId="77777777" w:rsidR="007844C8" w:rsidRDefault="007844C8" w:rsidP="009578A9">
                      <w:pPr>
                        <w:pStyle w:val="ListParagraph"/>
                        <w:numPr>
                          <w:ilvl w:val="0"/>
                          <w:numId w:val="36"/>
                        </w:numPr>
                        <w:spacing w:after="160" w:line="259" w:lineRule="auto"/>
                        <w:ind w:left="142" w:hanging="142"/>
                        <w:jc w:val="both"/>
                        <w:rPr>
                          <w:lang w:val="en-US"/>
                        </w:rPr>
                      </w:pPr>
                      <w:r>
                        <w:rPr>
                          <w:lang w:val="en-US"/>
                        </w:rPr>
                        <w:t>Perform thoughtful, periodic risk self- assessments</w:t>
                      </w:r>
                    </w:p>
                    <w:p w14:paraId="77615BE7" w14:textId="77777777" w:rsidR="007844C8" w:rsidRPr="003508EC" w:rsidRDefault="007844C8" w:rsidP="009578A9">
                      <w:pPr>
                        <w:pStyle w:val="ListParagraph"/>
                        <w:numPr>
                          <w:ilvl w:val="0"/>
                          <w:numId w:val="36"/>
                        </w:numPr>
                        <w:spacing w:after="160" w:line="259" w:lineRule="auto"/>
                        <w:ind w:left="142" w:hanging="142"/>
                        <w:jc w:val="both"/>
                        <w:rPr>
                          <w:lang w:val="en-US"/>
                        </w:rPr>
                      </w:pPr>
                      <w:r w:rsidRPr="00C71F4B">
                        <w:rPr>
                          <w:lang w:val="en-US"/>
                        </w:rPr>
                        <w:t>Report and escalate risk limits breaches</w:t>
                      </w:r>
                    </w:p>
                  </w:txbxContent>
                </v:textbox>
              </v:shape>
            </w:pict>
          </mc:Fallback>
        </mc:AlternateContent>
      </w:r>
      <w:r w:rsidRPr="00F20DAC">
        <w:rPr>
          <w:noProof/>
        </w:rPr>
        <mc:AlternateContent>
          <mc:Choice Requires="wps">
            <w:drawing>
              <wp:anchor distT="0" distB="0" distL="114300" distR="114300" simplePos="0" relativeHeight="251682816" behindDoc="0" locked="0" layoutInCell="1" allowOverlap="1" wp14:anchorId="68702C02" wp14:editId="3E7505E0">
                <wp:simplePos x="0" y="0"/>
                <wp:positionH relativeFrom="column">
                  <wp:posOffset>2293620</wp:posOffset>
                </wp:positionH>
                <wp:positionV relativeFrom="paragraph">
                  <wp:posOffset>9525</wp:posOffset>
                </wp:positionV>
                <wp:extent cx="2011680" cy="3832860"/>
                <wp:effectExtent l="0" t="0" r="26670" b="15240"/>
                <wp:wrapNone/>
                <wp:docPr id="88081047" name="Text Box 88081047"/>
                <wp:cNvGraphicFramePr/>
                <a:graphic xmlns:a="http://schemas.openxmlformats.org/drawingml/2006/main">
                  <a:graphicData uri="http://schemas.microsoft.com/office/word/2010/wordprocessingShape">
                    <wps:wsp>
                      <wps:cNvSpPr txBox="1"/>
                      <wps:spPr>
                        <a:xfrm>
                          <a:off x="0" y="0"/>
                          <a:ext cx="2011680" cy="3832860"/>
                        </a:xfrm>
                        <a:prstGeom prst="rect">
                          <a:avLst/>
                        </a:prstGeom>
                        <a:solidFill>
                          <a:schemeClr val="lt1"/>
                        </a:solidFill>
                        <a:ln w="6350">
                          <a:solidFill>
                            <a:prstClr val="black"/>
                          </a:solidFill>
                        </a:ln>
                      </wps:spPr>
                      <wps:txbx>
                        <w:txbxContent>
                          <w:p w14:paraId="6E574776" w14:textId="77777777" w:rsidR="007844C8" w:rsidRDefault="007844C8" w:rsidP="007844C8">
                            <w:pPr>
                              <w:jc w:val="center"/>
                              <w:rPr>
                                <w:lang w:val="en-US"/>
                              </w:rPr>
                            </w:pPr>
                            <w:r>
                              <w:rPr>
                                <w:lang w:val="en-US"/>
                              </w:rPr>
                              <w:t>2</w:t>
                            </w:r>
                            <w:r w:rsidRPr="003508EC">
                              <w:rPr>
                                <w:vertAlign w:val="superscript"/>
                                <w:lang w:val="en-US"/>
                              </w:rPr>
                              <w:t>nd</w:t>
                            </w:r>
                            <w:r>
                              <w:rPr>
                                <w:lang w:val="en-US"/>
                              </w:rPr>
                              <w:t xml:space="preserve"> line of defense</w:t>
                            </w:r>
                          </w:p>
                          <w:p w14:paraId="255D73C7" w14:textId="77777777" w:rsidR="007844C8" w:rsidRDefault="007844C8" w:rsidP="007844C8">
                            <w:pPr>
                              <w:jc w:val="center"/>
                              <w:rPr>
                                <w:lang w:val="en-US"/>
                              </w:rPr>
                            </w:pPr>
                            <w:r>
                              <w:rPr>
                                <w:lang w:val="en-US"/>
                              </w:rPr>
                              <w:t>Risk management</w:t>
                            </w:r>
                          </w:p>
                          <w:p w14:paraId="0D2F6127" w14:textId="77777777" w:rsidR="007844C8" w:rsidRDefault="007844C8" w:rsidP="007844C8">
                            <w:pPr>
                              <w:jc w:val="center"/>
                              <w:rPr>
                                <w:lang w:val="en-US"/>
                              </w:rPr>
                            </w:pPr>
                            <w:r>
                              <w:rPr>
                                <w:lang w:val="en-US"/>
                              </w:rPr>
                              <w:t>Set risk policy and monitor</w:t>
                            </w:r>
                          </w:p>
                          <w:p w14:paraId="6670C6CF" w14:textId="1F2FFE2D" w:rsidR="007844C8" w:rsidRDefault="007844C8" w:rsidP="009578A9">
                            <w:pPr>
                              <w:pStyle w:val="ListParagraph"/>
                              <w:numPr>
                                <w:ilvl w:val="0"/>
                                <w:numId w:val="37"/>
                              </w:numPr>
                              <w:spacing w:after="160" w:line="259" w:lineRule="auto"/>
                              <w:ind w:left="142" w:hanging="284"/>
                              <w:jc w:val="both"/>
                              <w:rPr>
                                <w:lang w:val="en-US"/>
                              </w:rPr>
                            </w:pPr>
                            <w:r>
                              <w:rPr>
                                <w:lang w:val="en-US"/>
                              </w:rPr>
                              <w:t>Establish risk management policies and procedures, methodologies and tools</w:t>
                            </w:r>
                            <w:r w:rsidR="00C71F4B">
                              <w:rPr>
                                <w:lang w:val="en-US"/>
                              </w:rPr>
                              <w:t xml:space="preserve">. </w:t>
                            </w:r>
                            <w:r>
                              <w:rPr>
                                <w:lang w:val="en-US"/>
                              </w:rPr>
                              <w:t xml:space="preserve"> </w:t>
                            </w:r>
                          </w:p>
                          <w:p w14:paraId="0F87DAAE" w14:textId="0AE51BAF" w:rsidR="007844C8" w:rsidRDefault="007844C8" w:rsidP="009578A9">
                            <w:pPr>
                              <w:pStyle w:val="ListParagraph"/>
                              <w:numPr>
                                <w:ilvl w:val="0"/>
                                <w:numId w:val="37"/>
                              </w:numPr>
                              <w:spacing w:after="160" w:line="259" w:lineRule="auto"/>
                              <w:ind w:left="142" w:hanging="284"/>
                              <w:jc w:val="both"/>
                              <w:rPr>
                                <w:lang w:val="en-US"/>
                              </w:rPr>
                            </w:pPr>
                            <w:r>
                              <w:rPr>
                                <w:lang w:val="en-US"/>
                              </w:rPr>
                              <w:t>Facilitate establishment of risk appetite statement</w:t>
                            </w:r>
                            <w:r w:rsidR="009578A9">
                              <w:rPr>
                                <w:lang w:val="en-US"/>
                              </w:rPr>
                              <w:t xml:space="preserve"> set risk limits with the </w:t>
                            </w:r>
                            <w:r>
                              <w:rPr>
                                <w:lang w:val="en-US"/>
                              </w:rPr>
                              <w:t xml:space="preserve">approval of the </w:t>
                            </w:r>
                            <w:r w:rsidR="009578A9">
                              <w:rPr>
                                <w:lang w:val="en-US"/>
                              </w:rPr>
                              <w:t>B</w:t>
                            </w:r>
                            <w:r>
                              <w:rPr>
                                <w:lang w:val="en-US"/>
                              </w:rPr>
                              <w:t>oard</w:t>
                            </w:r>
                            <w:r w:rsidR="009578A9">
                              <w:rPr>
                                <w:lang w:val="en-US"/>
                              </w:rPr>
                              <w:t xml:space="preserve">. </w:t>
                            </w:r>
                          </w:p>
                          <w:p w14:paraId="69DCF2C4" w14:textId="4F01A45F" w:rsidR="007844C8" w:rsidRDefault="007844C8" w:rsidP="009578A9">
                            <w:pPr>
                              <w:pStyle w:val="ListParagraph"/>
                              <w:numPr>
                                <w:ilvl w:val="0"/>
                                <w:numId w:val="37"/>
                              </w:numPr>
                              <w:spacing w:after="160" w:line="259" w:lineRule="auto"/>
                              <w:ind w:left="142" w:hanging="284"/>
                              <w:jc w:val="both"/>
                              <w:rPr>
                                <w:lang w:val="en-US"/>
                              </w:rPr>
                            </w:pPr>
                            <w:r>
                              <w:rPr>
                                <w:lang w:val="en-US"/>
                              </w:rPr>
                              <w:t>Monitor risk limits and communicate with</w:t>
                            </w:r>
                            <w:r w:rsidR="009578A9">
                              <w:rPr>
                                <w:lang w:val="en-US"/>
                              </w:rPr>
                              <w:t xml:space="preserve"> RMC </w:t>
                            </w:r>
                            <w:r>
                              <w:rPr>
                                <w:lang w:val="en-US"/>
                              </w:rPr>
                              <w:t>and</w:t>
                            </w:r>
                            <w:r w:rsidR="009578A9">
                              <w:rPr>
                                <w:lang w:val="en-US"/>
                              </w:rPr>
                              <w:t xml:space="preserve"> Senior Management</w:t>
                            </w:r>
                            <w:r>
                              <w:rPr>
                                <w:lang w:val="en-US"/>
                              </w:rPr>
                              <w:t xml:space="preserve"> regarding exceptions</w:t>
                            </w:r>
                          </w:p>
                          <w:p w14:paraId="5C5A33D3" w14:textId="77777777" w:rsidR="007844C8" w:rsidRPr="00B42A3A" w:rsidRDefault="007844C8" w:rsidP="009578A9">
                            <w:pPr>
                              <w:pStyle w:val="ListParagraph"/>
                              <w:numPr>
                                <w:ilvl w:val="0"/>
                                <w:numId w:val="37"/>
                              </w:numPr>
                              <w:spacing w:after="160" w:line="259" w:lineRule="auto"/>
                              <w:ind w:left="142" w:hanging="284"/>
                              <w:jc w:val="both"/>
                              <w:rPr>
                                <w:lang w:val="en-US"/>
                              </w:rPr>
                            </w:pPr>
                            <w:r w:rsidRPr="00C71F4B">
                              <w:rPr>
                                <w:lang w:val="en-US"/>
                              </w:rPr>
                              <w:t>Provide independent risk oversight across all risk types, business units, and locations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02C02" id="Text Box 88081047" o:spid="_x0000_s1039" type="#_x0000_t202" style="position:absolute;left:0;text-align:left;margin-left:180.6pt;margin-top:.75pt;width:158.4pt;height:30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" fillcolor="white [3201]" strokeweight=".5pt">
                <v:textbox>
                  <w:txbxContent>
                    <w:p w14:paraId="6E574776" w14:textId="77777777" w:rsidR="007844C8" w:rsidRDefault="007844C8" w:rsidP="007844C8">
                      <w:pPr>
                        <w:jc w:val="center"/>
                        <w:rPr>
                          <w:lang w:val="en-US"/>
                        </w:rPr>
                      </w:pPr>
                      <w:r>
                        <w:rPr>
                          <w:lang w:val="en-US"/>
                        </w:rPr>
                        <w:t>2</w:t>
                      </w:r>
                      <w:r w:rsidRPr="003508EC">
                        <w:rPr>
                          <w:vertAlign w:val="superscript"/>
                          <w:lang w:val="en-US"/>
                        </w:rPr>
                        <w:t>nd</w:t>
                      </w:r>
                      <w:r>
                        <w:rPr>
                          <w:lang w:val="en-US"/>
                        </w:rPr>
                        <w:t xml:space="preserve"> line of defense</w:t>
                      </w:r>
                    </w:p>
                    <w:p w14:paraId="255D73C7" w14:textId="77777777" w:rsidR="007844C8" w:rsidRDefault="007844C8" w:rsidP="007844C8">
                      <w:pPr>
                        <w:jc w:val="center"/>
                        <w:rPr>
                          <w:lang w:val="en-US"/>
                        </w:rPr>
                      </w:pPr>
                      <w:r>
                        <w:rPr>
                          <w:lang w:val="en-US"/>
                        </w:rPr>
                        <w:t>Risk management</w:t>
                      </w:r>
                    </w:p>
                    <w:p w14:paraId="0D2F6127" w14:textId="77777777" w:rsidR="007844C8" w:rsidRDefault="007844C8" w:rsidP="007844C8">
                      <w:pPr>
                        <w:jc w:val="center"/>
                        <w:rPr>
                          <w:lang w:val="en-US"/>
                        </w:rPr>
                      </w:pPr>
                      <w:r>
                        <w:rPr>
                          <w:lang w:val="en-US"/>
                        </w:rPr>
                        <w:t>Set risk policy and monitor</w:t>
                      </w:r>
                    </w:p>
                    <w:p w14:paraId="6670C6CF" w14:textId="1F2FFE2D" w:rsidR="007844C8" w:rsidRDefault="007844C8" w:rsidP="009578A9">
                      <w:pPr>
                        <w:pStyle w:val="ListParagraph"/>
                        <w:numPr>
                          <w:ilvl w:val="0"/>
                          <w:numId w:val="37"/>
                        </w:numPr>
                        <w:spacing w:after="160" w:line="259" w:lineRule="auto"/>
                        <w:ind w:left="142" w:hanging="284"/>
                        <w:jc w:val="both"/>
                        <w:rPr>
                          <w:lang w:val="en-US"/>
                        </w:rPr>
                      </w:pPr>
                      <w:r>
                        <w:rPr>
                          <w:lang w:val="en-US"/>
                        </w:rPr>
                        <w:t>Establish risk management policies and procedures, methodologies and tools</w:t>
                      </w:r>
                      <w:r w:rsidR="00C71F4B">
                        <w:rPr>
                          <w:lang w:val="en-US"/>
                        </w:rPr>
                        <w:t xml:space="preserve">. </w:t>
                      </w:r>
                      <w:r>
                        <w:rPr>
                          <w:lang w:val="en-US"/>
                        </w:rPr>
                        <w:t xml:space="preserve"> </w:t>
                      </w:r>
                    </w:p>
                    <w:p w14:paraId="0F87DAAE" w14:textId="0AE51BAF" w:rsidR="007844C8" w:rsidRDefault="007844C8" w:rsidP="009578A9">
                      <w:pPr>
                        <w:pStyle w:val="ListParagraph"/>
                        <w:numPr>
                          <w:ilvl w:val="0"/>
                          <w:numId w:val="37"/>
                        </w:numPr>
                        <w:spacing w:after="160" w:line="259" w:lineRule="auto"/>
                        <w:ind w:left="142" w:hanging="284"/>
                        <w:jc w:val="both"/>
                        <w:rPr>
                          <w:lang w:val="en-US"/>
                        </w:rPr>
                      </w:pPr>
                      <w:r>
                        <w:rPr>
                          <w:lang w:val="en-US"/>
                        </w:rPr>
                        <w:t>Facilitate establishment of risk appetite statement</w:t>
                      </w:r>
                      <w:r w:rsidR="009578A9">
                        <w:rPr>
                          <w:lang w:val="en-US"/>
                        </w:rPr>
                        <w:t xml:space="preserve"> set risk limits with the </w:t>
                      </w:r>
                      <w:r>
                        <w:rPr>
                          <w:lang w:val="en-US"/>
                        </w:rPr>
                        <w:t xml:space="preserve">approval of the </w:t>
                      </w:r>
                      <w:r w:rsidR="009578A9">
                        <w:rPr>
                          <w:lang w:val="en-US"/>
                        </w:rPr>
                        <w:t>B</w:t>
                      </w:r>
                      <w:r>
                        <w:rPr>
                          <w:lang w:val="en-US"/>
                        </w:rPr>
                        <w:t>oard</w:t>
                      </w:r>
                      <w:r w:rsidR="009578A9">
                        <w:rPr>
                          <w:lang w:val="en-US"/>
                        </w:rPr>
                        <w:t xml:space="preserve">. </w:t>
                      </w:r>
                    </w:p>
                    <w:p w14:paraId="69DCF2C4" w14:textId="4F01A45F" w:rsidR="007844C8" w:rsidRDefault="007844C8" w:rsidP="009578A9">
                      <w:pPr>
                        <w:pStyle w:val="ListParagraph"/>
                        <w:numPr>
                          <w:ilvl w:val="0"/>
                          <w:numId w:val="37"/>
                        </w:numPr>
                        <w:spacing w:after="160" w:line="259" w:lineRule="auto"/>
                        <w:ind w:left="142" w:hanging="284"/>
                        <w:jc w:val="both"/>
                        <w:rPr>
                          <w:lang w:val="en-US"/>
                        </w:rPr>
                      </w:pPr>
                      <w:r>
                        <w:rPr>
                          <w:lang w:val="en-US"/>
                        </w:rPr>
                        <w:t>Monitor risk limits and communicate with</w:t>
                      </w:r>
                      <w:r w:rsidR="009578A9">
                        <w:rPr>
                          <w:lang w:val="en-US"/>
                        </w:rPr>
                        <w:t xml:space="preserve"> RMC </w:t>
                      </w:r>
                      <w:r>
                        <w:rPr>
                          <w:lang w:val="en-US"/>
                        </w:rPr>
                        <w:t>and</w:t>
                      </w:r>
                      <w:r w:rsidR="009578A9">
                        <w:rPr>
                          <w:lang w:val="en-US"/>
                        </w:rPr>
                        <w:t xml:space="preserve"> Senior Management</w:t>
                      </w:r>
                      <w:r>
                        <w:rPr>
                          <w:lang w:val="en-US"/>
                        </w:rPr>
                        <w:t xml:space="preserve"> regarding exceptions</w:t>
                      </w:r>
                    </w:p>
                    <w:p w14:paraId="5C5A33D3" w14:textId="77777777" w:rsidR="007844C8" w:rsidRPr="00B42A3A" w:rsidRDefault="007844C8" w:rsidP="009578A9">
                      <w:pPr>
                        <w:pStyle w:val="ListParagraph"/>
                        <w:numPr>
                          <w:ilvl w:val="0"/>
                          <w:numId w:val="37"/>
                        </w:numPr>
                        <w:spacing w:after="160" w:line="259" w:lineRule="auto"/>
                        <w:ind w:left="142" w:hanging="284"/>
                        <w:jc w:val="both"/>
                        <w:rPr>
                          <w:lang w:val="en-US"/>
                        </w:rPr>
                      </w:pPr>
                      <w:r w:rsidRPr="00C71F4B">
                        <w:rPr>
                          <w:lang w:val="en-US"/>
                        </w:rPr>
                        <w:t>Provide independent risk oversight across all risk types, business units, and locations</w:t>
                      </w:r>
                    </w:p>
                  </w:txbxContent>
                </v:textbox>
              </v:shape>
            </w:pict>
          </mc:Fallback>
        </mc:AlternateContent>
      </w:r>
      <w:r w:rsidR="00C71F4B" w:rsidRPr="00F20DAC">
        <w:rPr>
          <w:noProof/>
        </w:rPr>
        <mc:AlternateContent>
          <mc:Choice Requires="wps">
            <w:drawing>
              <wp:anchor distT="0" distB="0" distL="114300" distR="114300" simplePos="0" relativeHeight="251683840" behindDoc="0" locked="0" layoutInCell="1" allowOverlap="1" wp14:anchorId="67FBE389" wp14:editId="11EEEA5D">
                <wp:simplePos x="0" y="0"/>
                <wp:positionH relativeFrom="column">
                  <wp:posOffset>4343400</wp:posOffset>
                </wp:positionH>
                <wp:positionV relativeFrom="paragraph">
                  <wp:posOffset>9525</wp:posOffset>
                </wp:positionV>
                <wp:extent cx="1784350" cy="3802380"/>
                <wp:effectExtent l="0" t="0" r="25400" b="26670"/>
                <wp:wrapNone/>
                <wp:docPr id="1311080392" name="Text Box 1311080392"/>
                <wp:cNvGraphicFramePr/>
                <a:graphic xmlns:a="http://schemas.openxmlformats.org/drawingml/2006/main">
                  <a:graphicData uri="http://schemas.microsoft.com/office/word/2010/wordprocessingShape">
                    <wps:wsp>
                      <wps:cNvSpPr txBox="1"/>
                      <wps:spPr>
                        <a:xfrm>
                          <a:off x="0" y="0"/>
                          <a:ext cx="1784350" cy="3802380"/>
                        </a:xfrm>
                        <a:prstGeom prst="rect">
                          <a:avLst/>
                        </a:prstGeom>
                        <a:solidFill>
                          <a:schemeClr val="lt1"/>
                        </a:solidFill>
                        <a:ln w="6350">
                          <a:solidFill>
                            <a:prstClr val="black"/>
                          </a:solidFill>
                        </a:ln>
                      </wps:spPr>
                      <wps:txbx>
                        <w:txbxContent>
                          <w:p w14:paraId="6D0F9930" w14:textId="77777777" w:rsidR="007844C8" w:rsidRDefault="007844C8" w:rsidP="007844C8">
                            <w:pPr>
                              <w:jc w:val="center"/>
                              <w:rPr>
                                <w:lang w:val="en-US"/>
                              </w:rPr>
                            </w:pPr>
                            <w:r>
                              <w:rPr>
                                <w:lang w:val="en-US"/>
                              </w:rPr>
                              <w:t>3</w:t>
                            </w:r>
                            <w:r w:rsidRPr="00B42A3A">
                              <w:rPr>
                                <w:vertAlign w:val="superscript"/>
                                <w:lang w:val="en-US"/>
                              </w:rPr>
                              <w:t>rd</w:t>
                            </w:r>
                            <w:r>
                              <w:rPr>
                                <w:lang w:val="en-US"/>
                              </w:rPr>
                              <w:t xml:space="preserve"> line of defense</w:t>
                            </w:r>
                          </w:p>
                          <w:p w14:paraId="0A74B26A" w14:textId="77777777" w:rsidR="007844C8" w:rsidRDefault="007844C8" w:rsidP="007844C8">
                            <w:pPr>
                              <w:jc w:val="center"/>
                              <w:rPr>
                                <w:lang w:val="en-US"/>
                              </w:rPr>
                            </w:pPr>
                            <w:r>
                              <w:rPr>
                                <w:lang w:val="en-US"/>
                              </w:rPr>
                              <w:t>Internal audit</w:t>
                            </w:r>
                          </w:p>
                          <w:p w14:paraId="39ED363E" w14:textId="77777777" w:rsidR="007844C8" w:rsidRDefault="007844C8" w:rsidP="007844C8">
                            <w:pPr>
                              <w:jc w:val="center"/>
                              <w:rPr>
                                <w:lang w:val="en-US"/>
                              </w:rPr>
                            </w:pPr>
                            <w:r>
                              <w:rPr>
                                <w:lang w:val="en-US"/>
                              </w:rPr>
                              <w:t>Validate</w:t>
                            </w:r>
                          </w:p>
                          <w:p w14:paraId="229B0FF3" w14:textId="77777777" w:rsidR="007844C8" w:rsidRDefault="007844C8" w:rsidP="009578A9">
                            <w:pPr>
                              <w:pStyle w:val="ListParagraph"/>
                              <w:numPr>
                                <w:ilvl w:val="0"/>
                                <w:numId w:val="38"/>
                              </w:numPr>
                              <w:spacing w:after="160" w:line="259" w:lineRule="auto"/>
                              <w:ind w:left="142" w:hanging="142"/>
                              <w:jc w:val="both"/>
                              <w:rPr>
                                <w:lang w:val="en-US"/>
                              </w:rPr>
                            </w:pPr>
                            <w:r>
                              <w:rPr>
                                <w:lang w:val="en-US"/>
                              </w:rPr>
                              <w:t>Perform independent testing and assess whether the risk appetite framework, risk policies, risk procedures, and related controls are functioning as intended</w:t>
                            </w:r>
                          </w:p>
                          <w:p w14:paraId="31BFA12A" w14:textId="17C221E5" w:rsidR="007844C8" w:rsidRDefault="007844C8" w:rsidP="009578A9">
                            <w:pPr>
                              <w:pStyle w:val="ListParagraph"/>
                              <w:numPr>
                                <w:ilvl w:val="0"/>
                                <w:numId w:val="38"/>
                              </w:numPr>
                              <w:spacing w:after="160" w:line="259" w:lineRule="auto"/>
                              <w:ind w:left="142" w:hanging="142"/>
                              <w:jc w:val="both"/>
                              <w:rPr>
                                <w:lang w:val="en-US"/>
                              </w:rPr>
                            </w:pPr>
                            <w:r>
                              <w:rPr>
                                <w:lang w:val="en-US"/>
                              </w:rPr>
                              <w:t>Perform independent testing and validation of business unit risk</w:t>
                            </w:r>
                            <w:r w:rsidR="009578A9">
                              <w:rPr>
                                <w:lang w:val="en-US"/>
                              </w:rPr>
                              <w:t xml:space="preserve">s. </w:t>
                            </w:r>
                          </w:p>
                          <w:p w14:paraId="1F969177" w14:textId="0D9B0FFB" w:rsidR="007844C8" w:rsidRPr="00B42A3A" w:rsidRDefault="007844C8" w:rsidP="009578A9">
                            <w:pPr>
                              <w:pStyle w:val="ListParagraph"/>
                              <w:numPr>
                                <w:ilvl w:val="0"/>
                                <w:numId w:val="38"/>
                              </w:numPr>
                              <w:spacing w:after="160" w:line="259" w:lineRule="auto"/>
                              <w:ind w:left="142" w:hanging="142"/>
                              <w:jc w:val="both"/>
                              <w:rPr>
                                <w:lang w:val="en-US"/>
                              </w:rPr>
                            </w:pPr>
                            <w:r>
                              <w:rPr>
                                <w:lang w:val="en-US"/>
                              </w:rPr>
                              <w:t>Provide assurance to the quality and effectiveness of the risk management program, including risk appetite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FBE389" id="Text Box 1311080392" o:spid="_x0000_s1040" type="#_x0000_t202" style="position:absolute;left:0;text-align:left;margin-left:342pt;margin-top:.75pt;width:140.5pt;height:299.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" fillcolor="white [3201]" strokeweight=".5pt">
                <v:textbox>
                  <w:txbxContent>
                    <w:p w14:paraId="6D0F9930" w14:textId="77777777" w:rsidR="007844C8" w:rsidRDefault="007844C8" w:rsidP="007844C8">
                      <w:pPr>
                        <w:jc w:val="center"/>
                        <w:rPr>
                          <w:lang w:val="en-US"/>
                        </w:rPr>
                      </w:pPr>
                      <w:r>
                        <w:rPr>
                          <w:lang w:val="en-US"/>
                        </w:rPr>
                        <w:t>3</w:t>
                      </w:r>
                      <w:r w:rsidRPr="00B42A3A">
                        <w:rPr>
                          <w:vertAlign w:val="superscript"/>
                          <w:lang w:val="en-US"/>
                        </w:rPr>
                        <w:t>rd</w:t>
                      </w:r>
                      <w:r>
                        <w:rPr>
                          <w:lang w:val="en-US"/>
                        </w:rPr>
                        <w:t xml:space="preserve"> line of defense</w:t>
                      </w:r>
                    </w:p>
                    <w:p w14:paraId="0A74B26A" w14:textId="77777777" w:rsidR="007844C8" w:rsidRDefault="007844C8" w:rsidP="007844C8">
                      <w:pPr>
                        <w:jc w:val="center"/>
                        <w:rPr>
                          <w:lang w:val="en-US"/>
                        </w:rPr>
                      </w:pPr>
                      <w:r>
                        <w:rPr>
                          <w:lang w:val="en-US"/>
                        </w:rPr>
                        <w:t>Internal audit</w:t>
                      </w:r>
                    </w:p>
                    <w:p w14:paraId="39ED363E" w14:textId="77777777" w:rsidR="007844C8" w:rsidRDefault="007844C8" w:rsidP="007844C8">
                      <w:pPr>
                        <w:jc w:val="center"/>
                        <w:rPr>
                          <w:lang w:val="en-US"/>
                        </w:rPr>
                      </w:pPr>
                      <w:r>
                        <w:rPr>
                          <w:lang w:val="en-US"/>
                        </w:rPr>
                        <w:t>Validate</w:t>
                      </w:r>
                    </w:p>
                    <w:p w14:paraId="229B0FF3" w14:textId="77777777" w:rsidR="007844C8" w:rsidRDefault="007844C8" w:rsidP="009578A9">
                      <w:pPr>
                        <w:pStyle w:val="ListParagraph"/>
                        <w:numPr>
                          <w:ilvl w:val="0"/>
                          <w:numId w:val="38"/>
                        </w:numPr>
                        <w:spacing w:after="160" w:line="259" w:lineRule="auto"/>
                        <w:ind w:left="142" w:hanging="142"/>
                        <w:jc w:val="both"/>
                        <w:rPr>
                          <w:lang w:val="en-US"/>
                        </w:rPr>
                      </w:pPr>
                      <w:r>
                        <w:rPr>
                          <w:lang w:val="en-US"/>
                        </w:rPr>
                        <w:t>Perform independent testing and assess whether the risk appetite framework, risk policies, risk procedures, and related controls are functioning as intended</w:t>
                      </w:r>
                    </w:p>
                    <w:p w14:paraId="31BFA12A" w14:textId="17C221E5" w:rsidR="007844C8" w:rsidRDefault="007844C8" w:rsidP="009578A9">
                      <w:pPr>
                        <w:pStyle w:val="ListParagraph"/>
                        <w:numPr>
                          <w:ilvl w:val="0"/>
                          <w:numId w:val="38"/>
                        </w:numPr>
                        <w:spacing w:after="160" w:line="259" w:lineRule="auto"/>
                        <w:ind w:left="142" w:hanging="142"/>
                        <w:jc w:val="both"/>
                        <w:rPr>
                          <w:lang w:val="en-US"/>
                        </w:rPr>
                      </w:pPr>
                      <w:r>
                        <w:rPr>
                          <w:lang w:val="en-US"/>
                        </w:rPr>
                        <w:t>Perform independent testing and validation of business unit risk</w:t>
                      </w:r>
                      <w:r w:rsidR="009578A9">
                        <w:rPr>
                          <w:lang w:val="en-US"/>
                        </w:rPr>
                        <w:t xml:space="preserve">s. </w:t>
                      </w:r>
                    </w:p>
                    <w:p w14:paraId="1F969177" w14:textId="0D9B0FFB" w:rsidR="007844C8" w:rsidRPr="00B42A3A" w:rsidRDefault="007844C8" w:rsidP="009578A9">
                      <w:pPr>
                        <w:pStyle w:val="ListParagraph"/>
                        <w:numPr>
                          <w:ilvl w:val="0"/>
                          <w:numId w:val="38"/>
                        </w:numPr>
                        <w:spacing w:after="160" w:line="259" w:lineRule="auto"/>
                        <w:ind w:left="142" w:hanging="142"/>
                        <w:jc w:val="both"/>
                        <w:rPr>
                          <w:lang w:val="en-US"/>
                        </w:rPr>
                      </w:pPr>
                      <w:r>
                        <w:rPr>
                          <w:lang w:val="en-US"/>
                        </w:rPr>
                        <w:t>Provide assurance to the quality and effectiveness of the risk management program, including risk appetite processes</w:t>
                      </w:r>
                    </w:p>
                  </w:txbxContent>
                </v:textbox>
              </v:shape>
            </w:pict>
          </mc:Fallback>
        </mc:AlternateContent>
      </w:r>
    </w:p>
    <w:p w14:paraId="2ECF867C" w14:textId="07ED3744" w:rsidR="007844C8" w:rsidRPr="00F20DAC" w:rsidRDefault="00C71F4B" w:rsidP="00BD6D0A">
      <w:pPr>
        <w:autoSpaceDE w:val="0"/>
        <w:autoSpaceDN w:val="0"/>
        <w:adjustRightInd w:val="0"/>
        <w:spacing w:after="0" w:line="240" w:lineRule="auto"/>
        <w:jc w:val="both"/>
        <w:rPr>
          <w:rFonts w:ascii="Arial" w:hAnsi="Arial" w:cs="Arial"/>
          <w:b/>
          <w:bCs/>
          <w:lang w:val="en-US"/>
        </w:rPr>
      </w:pPr>
      <w:r w:rsidRPr="00F20DAC">
        <w:rPr>
          <w:noProof/>
        </w:rPr>
        <mc:AlternateContent>
          <mc:Choice Requires="wps">
            <w:drawing>
              <wp:anchor distT="0" distB="0" distL="114300" distR="114300" simplePos="0" relativeHeight="251685888" behindDoc="0" locked="0" layoutInCell="1" allowOverlap="1" wp14:anchorId="13F77904" wp14:editId="3907B69C">
                <wp:simplePos x="0" y="0"/>
                <wp:positionH relativeFrom="column">
                  <wp:posOffset>304800</wp:posOffset>
                </wp:positionH>
                <wp:positionV relativeFrom="paragraph">
                  <wp:posOffset>77470</wp:posOffset>
                </wp:positionV>
                <wp:extent cx="1915160" cy="22860"/>
                <wp:effectExtent l="0" t="0" r="27940" b="34290"/>
                <wp:wrapNone/>
                <wp:docPr id="814181326" name="Straight Connector 814181326"/>
                <wp:cNvGraphicFramePr/>
                <a:graphic xmlns:a="http://schemas.openxmlformats.org/drawingml/2006/main">
                  <a:graphicData uri="http://schemas.microsoft.com/office/word/2010/wordprocessingShape">
                    <wps:wsp>
                      <wps:cNvCnPr/>
                      <wps:spPr>
                        <a:xfrm flipV="1">
                          <a:off x="0" y="0"/>
                          <a:ext cx="191516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7E457" id="Straight Connector 814181326"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1pt" to="174.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" strokecolor="black [3040]"/>
            </w:pict>
          </mc:Fallback>
        </mc:AlternateContent>
      </w:r>
      <w:r w:rsidRPr="00F20DAC">
        <w:rPr>
          <w:noProof/>
        </w:rPr>
        <mc:AlternateContent>
          <mc:Choice Requires="wps">
            <w:drawing>
              <wp:anchor distT="0" distB="0" distL="114300" distR="114300" simplePos="0" relativeHeight="251692032" behindDoc="0" locked="0" layoutInCell="1" allowOverlap="1" wp14:anchorId="5641AB24" wp14:editId="72F0B6EA">
                <wp:simplePos x="0" y="0"/>
                <wp:positionH relativeFrom="column">
                  <wp:posOffset>4358640</wp:posOffset>
                </wp:positionH>
                <wp:positionV relativeFrom="paragraph">
                  <wp:posOffset>62230</wp:posOffset>
                </wp:positionV>
                <wp:extent cx="1856740" cy="15240"/>
                <wp:effectExtent l="0" t="0" r="29210" b="22860"/>
                <wp:wrapNone/>
                <wp:docPr id="1245204675" name="Straight Connector 1245204675"/>
                <wp:cNvGraphicFramePr/>
                <a:graphic xmlns:a="http://schemas.openxmlformats.org/drawingml/2006/main">
                  <a:graphicData uri="http://schemas.microsoft.com/office/word/2010/wordprocessingShape">
                    <wps:wsp>
                      <wps:cNvCnPr/>
                      <wps:spPr>
                        <a:xfrm flipV="1">
                          <a:off x="0" y="0"/>
                          <a:ext cx="18567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F50FD" id="Straight Connector 1245204675"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2pt,4.9pt" to="489.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" strokecolor="black [3040]"/>
            </w:pict>
          </mc:Fallback>
        </mc:AlternateContent>
      </w:r>
      <w:r w:rsidRPr="00F20DAC">
        <w:rPr>
          <w:noProof/>
        </w:rPr>
        <mc:AlternateContent>
          <mc:Choice Requires="wps">
            <w:drawing>
              <wp:anchor distT="0" distB="0" distL="114300" distR="114300" simplePos="0" relativeHeight="251688960" behindDoc="0" locked="0" layoutInCell="1" allowOverlap="1" wp14:anchorId="4ACD9C84" wp14:editId="0C1605C1">
                <wp:simplePos x="0" y="0"/>
                <wp:positionH relativeFrom="column">
                  <wp:posOffset>2316480</wp:posOffset>
                </wp:positionH>
                <wp:positionV relativeFrom="paragraph">
                  <wp:posOffset>69850</wp:posOffset>
                </wp:positionV>
                <wp:extent cx="1922780" cy="22860"/>
                <wp:effectExtent l="0" t="0" r="20320" b="34290"/>
                <wp:wrapNone/>
                <wp:docPr id="18" name="Straight Connector 18"/>
                <wp:cNvGraphicFramePr/>
                <a:graphic xmlns:a="http://schemas.openxmlformats.org/drawingml/2006/main">
                  <a:graphicData uri="http://schemas.microsoft.com/office/word/2010/wordprocessingShape">
                    <wps:wsp>
                      <wps:cNvCnPr/>
                      <wps:spPr>
                        <a:xfrm flipV="1">
                          <a:off x="0" y="0"/>
                          <a:ext cx="19227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90CFA" id="Straight Connector 18"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4pt,5.5pt" to="333.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" strokecolor="black [3040]"/>
            </w:pict>
          </mc:Fallback>
        </mc:AlternateContent>
      </w:r>
    </w:p>
    <w:p w14:paraId="77E5AE6E" w14:textId="77777777"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62159A85" w14:textId="175B1397" w:rsidR="007844C8" w:rsidRPr="00F20DAC" w:rsidRDefault="00C71F4B" w:rsidP="00BD6D0A">
      <w:pPr>
        <w:autoSpaceDE w:val="0"/>
        <w:autoSpaceDN w:val="0"/>
        <w:adjustRightInd w:val="0"/>
        <w:spacing w:after="0" w:line="240" w:lineRule="auto"/>
        <w:jc w:val="both"/>
        <w:rPr>
          <w:rFonts w:ascii="Arial" w:hAnsi="Arial" w:cs="Arial"/>
          <w:b/>
          <w:bCs/>
          <w:lang w:val="en-US"/>
        </w:rPr>
      </w:pPr>
      <w:r w:rsidRPr="00F20DAC">
        <w:rPr>
          <w:noProof/>
        </w:rPr>
        <mc:AlternateContent>
          <mc:Choice Requires="wps">
            <w:drawing>
              <wp:anchor distT="0" distB="0" distL="114300" distR="114300" simplePos="0" relativeHeight="251686912" behindDoc="0" locked="0" layoutInCell="1" allowOverlap="1" wp14:anchorId="104DFB05" wp14:editId="7F7C2E43">
                <wp:simplePos x="0" y="0"/>
                <wp:positionH relativeFrom="column">
                  <wp:posOffset>320040</wp:posOffset>
                </wp:positionH>
                <wp:positionV relativeFrom="paragraph">
                  <wp:posOffset>68580</wp:posOffset>
                </wp:positionV>
                <wp:extent cx="1899920" cy="38100"/>
                <wp:effectExtent l="0" t="0" r="24130" b="19050"/>
                <wp:wrapNone/>
                <wp:docPr id="734820934" name="Straight Connector 734820934"/>
                <wp:cNvGraphicFramePr/>
                <a:graphic xmlns:a="http://schemas.openxmlformats.org/drawingml/2006/main">
                  <a:graphicData uri="http://schemas.microsoft.com/office/word/2010/wordprocessingShape">
                    <wps:wsp>
                      <wps:cNvCnPr/>
                      <wps:spPr>
                        <a:xfrm flipV="1">
                          <a:off x="0" y="0"/>
                          <a:ext cx="189992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F291D" id="Straight Connector 734820934"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5.4pt" to="174.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" strokecolor="black [3040]"/>
            </w:pict>
          </mc:Fallback>
        </mc:AlternateContent>
      </w:r>
      <w:r w:rsidRPr="00F20DAC">
        <w:rPr>
          <w:noProof/>
        </w:rPr>
        <mc:AlternateContent>
          <mc:Choice Requires="wps">
            <w:drawing>
              <wp:anchor distT="0" distB="0" distL="114300" distR="114300" simplePos="0" relativeHeight="251693056" behindDoc="0" locked="0" layoutInCell="1" allowOverlap="1" wp14:anchorId="08525862" wp14:editId="290F540A">
                <wp:simplePos x="0" y="0"/>
                <wp:positionH relativeFrom="column">
                  <wp:posOffset>4389120</wp:posOffset>
                </wp:positionH>
                <wp:positionV relativeFrom="paragraph">
                  <wp:posOffset>66040</wp:posOffset>
                </wp:positionV>
                <wp:extent cx="1824990" cy="2540"/>
                <wp:effectExtent l="0" t="0" r="22860" b="35560"/>
                <wp:wrapNone/>
                <wp:docPr id="278809168" name="Straight Connector 278809168"/>
                <wp:cNvGraphicFramePr/>
                <a:graphic xmlns:a="http://schemas.openxmlformats.org/drawingml/2006/main">
                  <a:graphicData uri="http://schemas.microsoft.com/office/word/2010/wordprocessingShape">
                    <wps:wsp>
                      <wps:cNvCnPr/>
                      <wps:spPr>
                        <a:xfrm flipV="1">
                          <a:off x="0" y="0"/>
                          <a:ext cx="1824990"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ADBFD" id="Straight Connector 278809168"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6pt,5.2pt" to="489.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" strokecolor="black [3040]"/>
            </w:pict>
          </mc:Fallback>
        </mc:AlternateContent>
      </w:r>
      <w:r w:rsidRPr="00F20DAC">
        <w:rPr>
          <w:noProof/>
        </w:rPr>
        <mc:AlternateContent>
          <mc:Choice Requires="wps">
            <w:drawing>
              <wp:anchor distT="0" distB="0" distL="114300" distR="114300" simplePos="0" relativeHeight="251689984" behindDoc="0" locked="0" layoutInCell="1" allowOverlap="1" wp14:anchorId="18BC0F5A" wp14:editId="73F6C01B">
                <wp:simplePos x="0" y="0"/>
                <wp:positionH relativeFrom="column">
                  <wp:posOffset>2301240</wp:posOffset>
                </wp:positionH>
                <wp:positionV relativeFrom="paragraph">
                  <wp:posOffset>53340</wp:posOffset>
                </wp:positionV>
                <wp:extent cx="1945640" cy="22860"/>
                <wp:effectExtent l="0" t="0" r="35560" b="34290"/>
                <wp:wrapNone/>
                <wp:docPr id="1684465852" name="Straight Connector 1684465852"/>
                <wp:cNvGraphicFramePr/>
                <a:graphic xmlns:a="http://schemas.openxmlformats.org/drawingml/2006/main">
                  <a:graphicData uri="http://schemas.microsoft.com/office/word/2010/wordprocessingShape">
                    <wps:wsp>
                      <wps:cNvCnPr/>
                      <wps:spPr>
                        <a:xfrm flipV="1">
                          <a:off x="0" y="0"/>
                          <a:ext cx="19456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83F9D" id="Straight Connector 1684465852"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2pt,4.2pt" to="33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" strokecolor="black [3040]"/>
            </w:pict>
          </mc:Fallback>
        </mc:AlternateContent>
      </w:r>
    </w:p>
    <w:p w14:paraId="14B0F4DE" w14:textId="77777777"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234B2276" w14:textId="24BC1049" w:rsidR="007844C8" w:rsidRPr="00F20DAC" w:rsidRDefault="009578A9" w:rsidP="00BD6D0A">
      <w:pPr>
        <w:autoSpaceDE w:val="0"/>
        <w:autoSpaceDN w:val="0"/>
        <w:adjustRightInd w:val="0"/>
        <w:spacing w:after="0" w:line="240" w:lineRule="auto"/>
        <w:jc w:val="both"/>
        <w:rPr>
          <w:rFonts w:ascii="Arial" w:hAnsi="Arial" w:cs="Arial"/>
          <w:b/>
          <w:bCs/>
          <w:lang w:val="en-US"/>
        </w:rPr>
      </w:pPr>
      <w:r w:rsidRPr="00F20DAC">
        <w:rPr>
          <w:noProof/>
        </w:rPr>
        <mc:AlternateContent>
          <mc:Choice Requires="wps">
            <w:drawing>
              <wp:anchor distT="0" distB="0" distL="114300" distR="114300" simplePos="0" relativeHeight="251694080" behindDoc="0" locked="0" layoutInCell="1" allowOverlap="1" wp14:anchorId="028D0656" wp14:editId="676AC695">
                <wp:simplePos x="0" y="0"/>
                <wp:positionH relativeFrom="column">
                  <wp:posOffset>4366260</wp:posOffset>
                </wp:positionH>
                <wp:positionV relativeFrom="paragraph">
                  <wp:posOffset>137160</wp:posOffset>
                </wp:positionV>
                <wp:extent cx="1818640" cy="13970"/>
                <wp:effectExtent l="0" t="0" r="29210" b="24130"/>
                <wp:wrapNone/>
                <wp:docPr id="23" name="Straight Connector 23"/>
                <wp:cNvGraphicFramePr/>
                <a:graphic xmlns:a="http://schemas.openxmlformats.org/drawingml/2006/main">
                  <a:graphicData uri="http://schemas.microsoft.com/office/word/2010/wordprocessingShape">
                    <wps:wsp>
                      <wps:cNvCnPr/>
                      <wps:spPr>
                        <a:xfrm>
                          <a:off x="0" y="0"/>
                          <a:ext cx="1818640"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5D357" id="Straight Connector 2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8pt,10.8pt" to="48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" strokecolor="black [3040]"/>
            </w:pict>
          </mc:Fallback>
        </mc:AlternateContent>
      </w:r>
      <w:r w:rsidRPr="00F20DAC">
        <w:rPr>
          <w:noProof/>
        </w:rPr>
        <mc:AlternateContent>
          <mc:Choice Requires="wps">
            <w:drawing>
              <wp:anchor distT="0" distB="0" distL="114300" distR="114300" simplePos="0" relativeHeight="251691008" behindDoc="0" locked="0" layoutInCell="1" allowOverlap="1" wp14:anchorId="70290E29" wp14:editId="30B873AD">
                <wp:simplePos x="0" y="0"/>
                <wp:positionH relativeFrom="column">
                  <wp:posOffset>2362200</wp:posOffset>
                </wp:positionH>
                <wp:positionV relativeFrom="paragraph">
                  <wp:posOffset>151130</wp:posOffset>
                </wp:positionV>
                <wp:extent cx="1884680" cy="7620"/>
                <wp:effectExtent l="0" t="0" r="20320" b="30480"/>
                <wp:wrapNone/>
                <wp:docPr id="1041533140" name="Straight Connector 1041533140"/>
                <wp:cNvGraphicFramePr/>
                <a:graphic xmlns:a="http://schemas.openxmlformats.org/drawingml/2006/main">
                  <a:graphicData uri="http://schemas.microsoft.com/office/word/2010/wordprocessingShape">
                    <wps:wsp>
                      <wps:cNvCnPr/>
                      <wps:spPr>
                        <a:xfrm flipV="1">
                          <a:off x="0" y="0"/>
                          <a:ext cx="18846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B83D9" id="Straight Connector 104153314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11.9pt" to="334.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" strokecolor="black [3040]"/>
            </w:pict>
          </mc:Fallback>
        </mc:AlternateContent>
      </w:r>
      <w:r w:rsidRPr="00F20DAC">
        <w:rPr>
          <w:noProof/>
        </w:rPr>
        <mc:AlternateContent>
          <mc:Choice Requires="wps">
            <w:drawing>
              <wp:anchor distT="0" distB="0" distL="114300" distR="114300" simplePos="0" relativeHeight="251687936" behindDoc="0" locked="0" layoutInCell="1" allowOverlap="1" wp14:anchorId="3CB1DD6A" wp14:editId="66C02511">
                <wp:simplePos x="0" y="0"/>
                <wp:positionH relativeFrom="column">
                  <wp:posOffset>297180</wp:posOffset>
                </wp:positionH>
                <wp:positionV relativeFrom="paragraph">
                  <wp:posOffset>143510</wp:posOffset>
                </wp:positionV>
                <wp:extent cx="1885950" cy="7620"/>
                <wp:effectExtent l="0" t="0" r="19050" b="30480"/>
                <wp:wrapNone/>
                <wp:docPr id="16" name="Straight Connector 16"/>
                <wp:cNvGraphicFramePr/>
                <a:graphic xmlns:a="http://schemas.openxmlformats.org/drawingml/2006/main">
                  <a:graphicData uri="http://schemas.microsoft.com/office/word/2010/wordprocessingShape">
                    <wps:wsp>
                      <wps:cNvCnPr/>
                      <wps:spPr>
                        <a:xfrm>
                          <a:off x="0" y="0"/>
                          <a:ext cx="188595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24623" id="Straight Connector 1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1.3pt" to="171.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" strokecolor="black [3040]"/>
            </w:pict>
          </mc:Fallback>
        </mc:AlternateContent>
      </w:r>
    </w:p>
    <w:p w14:paraId="7F5AF23E" w14:textId="7017422C"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5AEAFB62" w14:textId="2A85F979"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35EFF9B9" w14:textId="7BC1E151"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01BE10BE" w14:textId="70C07118" w:rsidR="007844C8" w:rsidRPr="00F20DAC" w:rsidRDefault="009578A9" w:rsidP="00BD6D0A">
      <w:pPr>
        <w:autoSpaceDE w:val="0"/>
        <w:autoSpaceDN w:val="0"/>
        <w:adjustRightInd w:val="0"/>
        <w:spacing w:after="0" w:line="240" w:lineRule="auto"/>
        <w:jc w:val="both"/>
        <w:rPr>
          <w:rFonts w:ascii="Arial" w:hAnsi="Arial" w:cs="Arial"/>
          <w:b/>
          <w:bCs/>
          <w:lang w:val="en-US"/>
        </w:rPr>
      </w:pPr>
      <w:r w:rsidRPr="00F20DAC">
        <w:rPr>
          <w:noProof/>
        </w:rPr>
        <mc:AlternateContent>
          <mc:Choice Requires="wps">
            <w:drawing>
              <wp:anchor distT="0" distB="0" distL="114300" distR="114300" simplePos="0" relativeHeight="251695104" behindDoc="0" locked="0" layoutInCell="1" allowOverlap="1" wp14:anchorId="5827B03C" wp14:editId="1D8E983E">
                <wp:simplePos x="0" y="0"/>
                <wp:positionH relativeFrom="margin">
                  <wp:posOffset>-1610043</wp:posOffset>
                </wp:positionH>
                <wp:positionV relativeFrom="paragraph">
                  <wp:posOffset>220029</wp:posOffset>
                </wp:positionV>
                <wp:extent cx="2959102" cy="464185"/>
                <wp:effectExtent l="9207" t="0" r="21908" b="21907"/>
                <wp:wrapNone/>
                <wp:docPr id="462401034" name="Text Box 462401034"/>
                <wp:cNvGraphicFramePr/>
                <a:graphic xmlns:a="http://schemas.openxmlformats.org/drawingml/2006/main">
                  <a:graphicData uri="http://schemas.microsoft.com/office/word/2010/wordprocessingShape">
                    <wps:wsp>
                      <wps:cNvSpPr txBox="1"/>
                      <wps:spPr>
                        <a:xfrm rot="16200000">
                          <a:off x="0" y="0"/>
                          <a:ext cx="2959102" cy="464185"/>
                        </a:xfrm>
                        <a:prstGeom prst="rect">
                          <a:avLst/>
                        </a:prstGeom>
                        <a:solidFill>
                          <a:schemeClr val="lt1"/>
                        </a:solidFill>
                        <a:ln w="6350">
                          <a:solidFill>
                            <a:prstClr val="black"/>
                          </a:solidFill>
                        </a:ln>
                      </wps:spPr>
                      <wps:txbx>
                        <w:txbxContent>
                          <w:p w14:paraId="17A6FCFD" w14:textId="77777777" w:rsidR="007844C8" w:rsidRPr="00000DFE" w:rsidRDefault="007844C8" w:rsidP="007844C8">
                            <w:pPr>
                              <w:jc w:val="center"/>
                              <w:rPr>
                                <w:lang w:val="en-US"/>
                              </w:rPr>
                            </w:pPr>
                            <w:r>
                              <w:rPr>
                                <w:lang w:val="en-US"/>
                              </w:rPr>
                              <w:t>Illustrative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7B03C" id="Text Box 462401034" o:spid="_x0000_s1041" type="#_x0000_t202" style="position:absolute;left:0;text-align:left;margin-left:-126.8pt;margin-top:17.35pt;width:233pt;height:36.55pt;rotation:-90;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" fillcolor="white [3201]" strokeweight=".5pt">
                <v:textbox>
                  <w:txbxContent>
                    <w:p w14:paraId="17A6FCFD" w14:textId="77777777" w:rsidR="007844C8" w:rsidRPr="00000DFE" w:rsidRDefault="007844C8" w:rsidP="007844C8">
                      <w:pPr>
                        <w:jc w:val="center"/>
                        <w:rPr>
                          <w:lang w:val="en-US"/>
                        </w:rPr>
                      </w:pPr>
                      <w:r>
                        <w:rPr>
                          <w:lang w:val="en-US"/>
                        </w:rPr>
                        <w:t>Illustrative responsibilities</w:t>
                      </w:r>
                    </w:p>
                  </w:txbxContent>
                </v:textbox>
                <w10:wrap anchorx="margin"/>
              </v:shape>
            </w:pict>
          </mc:Fallback>
        </mc:AlternateContent>
      </w:r>
    </w:p>
    <w:p w14:paraId="2C3B6102" w14:textId="03D6F4F4"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0302637D" w14:textId="7FA57200"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03F4E722" w14:textId="18F2C2D7"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5C742390" w14:textId="402A1913"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419CE02C" w14:textId="65489EB6"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407E0711" w14:textId="6AFCD25F"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7A5024DD" w14:textId="404B716F"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415335AF" w14:textId="273A8129"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3A3C90FA" w14:textId="0ECD8958"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3341A08D" w14:textId="030AEB31"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69A00EB6" w14:textId="6C8F7FF8"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77B2304C" w14:textId="0F286CCD"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6F7D8C7B" w14:textId="570C10A4"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43A33A63" w14:textId="376E5C67" w:rsidR="007844C8" w:rsidRPr="00F20DAC" w:rsidRDefault="007844C8" w:rsidP="00BD6D0A">
      <w:pPr>
        <w:autoSpaceDE w:val="0"/>
        <w:autoSpaceDN w:val="0"/>
        <w:adjustRightInd w:val="0"/>
        <w:spacing w:after="0" w:line="240" w:lineRule="auto"/>
        <w:jc w:val="both"/>
        <w:rPr>
          <w:rFonts w:ascii="Arial" w:hAnsi="Arial" w:cs="Arial"/>
          <w:b/>
          <w:bCs/>
          <w:lang w:val="en-US"/>
        </w:rPr>
      </w:pPr>
    </w:p>
    <w:p w14:paraId="342C80E2" w14:textId="365D4821" w:rsidR="000405E9" w:rsidRPr="00F20DAC" w:rsidRDefault="000405E9" w:rsidP="00512855">
      <w:pPr>
        <w:pStyle w:val="Heading1"/>
        <w:numPr>
          <w:ilvl w:val="0"/>
          <w:numId w:val="26"/>
        </w:numPr>
        <w:rPr>
          <w:rFonts w:ascii="Arial" w:hAnsi="Arial" w:cs="Arial"/>
          <w:color w:val="auto"/>
        </w:rPr>
      </w:pPr>
      <w:bookmarkStart w:id="11" w:name="_Toc29212068"/>
      <w:r w:rsidRPr="00F20DAC">
        <w:rPr>
          <w:rFonts w:ascii="Arial" w:hAnsi="Arial" w:cs="Arial"/>
          <w:color w:val="auto"/>
        </w:rPr>
        <w:t>R</w:t>
      </w:r>
      <w:r w:rsidR="00106707" w:rsidRPr="00F20DAC">
        <w:rPr>
          <w:rFonts w:ascii="Arial" w:hAnsi="Arial" w:cs="Arial"/>
          <w:color w:val="auto"/>
        </w:rPr>
        <w:t>isk Appetite Breach Report</w:t>
      </w:r>
      <w:bookmarkEnd w:id="11"/>
      <w:r w:rsidR="00106707" w:rsidRPr="00F20DAC">
        <w:rPr>
          <w:rFonts w:ascii="Arial" w:hAnsi="Arial" w:cs="Arial"/>
          <w:color w:val="auto"/>
        </w:rPr>
        <w:t xml:space="preserve"> </w:t>
      </w:r>
    </w:p>
    <w:p w14:paraId="33A4DE66" w14:textId="77777777" w:rsidR="00512855" w:rsidRPr="00F20DAC" w:rsidRDefault="00512855" w:rsidP="00512855">
      <w:pPr>
        <w:rPr>
          <w:sz w:val="2"/>
        </w:rPr>
      </w:pPr>
    </w:p>
    <w:p w14:paraId="2A593937" w14:textId="4A586BBF" w:rsidR="000D40B6" w:rsidRPr="00F20DAC" w:rsidRDefault="00106707" w:rsidP="000D40B6">
      <w:pPr>
        <w:spacing w:after="240"/>
        <w:ind w:left="426" w:hanging="66"/>
        <w:jc w:val="both"/>
        <w:rPr>
          <w:rFonts w:ascii="Arial" w:hAnsi="Arial" w:cs="Arial"/>
        </w:rPr>
      </w:pPr>
      <w:r w:rsidRPr="00F20DAC">
        <w:rPr>
          <w:rFonts w:ascii="Arial" w:hAnsi="Arial" w:cs="Arial"/>
        </w:rPr>
        <w:t xml:space="preserve">The Risk Appetite Breach Report is the main channel used for escalating risks to the </w:t>
      </w:r>
      <w:r w:rsidR="002506A0" w:rsidRPr="00F20DAC">
        <w:rPr>
          <w:rFonts w:ascii="Arial" w:hAnsi="Arial" w:cs="Arial"/>
        </w:rPr>
        <w:t>B</w:t>
      </w:r>
      <w:r w:rsidRPr="00F20DAC">
        <w:rPr>
          <w:rFonts w:ascii="Arial" w:hAnsi="Arial" w:cs="Arial"/>
        </w:rPr>
        <w:t xml:space="preserve">oard, </w:t>
      </w:r>
      <w:r w:rsidR="002506A0" w:rsidRPr="00F20DAC">
        <w:rPr>
          <w:rFonts w:ascii="Arial" w:hAnsi="Arial" w:cs="Arial"/>
        </w:rPr>
        <w:t>RMCB</w:t>
      </w:r>
      <w:r w:rsidRPr="00F20DAC">
        <w:rPr>
          <w:rFonts w:ascii="Arial" w:hAnsi="Arial" w:cs="Arial"/>
        </w:rPr>
        <w:t>,</w:t>
      </w:r>
      <w:r w:rsidR="002506A0" w:rsidRPr="00F20DAC">
        <w:rPr>
          <w:rFonts w:ascii="Arial" w:hAnsi="Arial" w:cs="Arial"/>
        </w:rPr>
        <w:t xml:space="preserve"> Au</w:t>
      </w:r>
      <w:r w:rsidRPr="00F20DAC">
        <w:rPr>
          <w:rFonts w:ascii="Arial" w:hAnsi="Arial" w:cs="Arial"/>
        </w:rPr>
        <w:t>dit committee and senior executives. The report is created quarterly by the Risk Reporting team and</w:t>
      </w:r>
      <w:r w:rsidR="002506A0" w:rsidRPr="00F20DAC">
        <w:rPr>
          <w:rFonts w:ascii="Arial" w:hAnsi="Arial" w:cs="Arial"/>
        </w:rPr>
        <w:t xml:space="preserve"> shall be presented to the Risk Management Committee of the Bord. </w:t>
      </w:r>
    </w:p>
    <w:p w14:paraId="3BF4C806" w14:textId="77777777" w:rsidR="00106707" w:rsidRPr="00F20DAC" w:rsidRDefault="00106707" w:rsidP="000D40B6">
      <w:pPr>
        <w:spacing w:line="240" w:lineRule="auto"/>
        <w:ind w:left="360"/>
        <w:jc w:val="both"/>
        <w:rPr>
          <w:rFonts w:ascii="Arial" w:hAnsi="Arial" w:cs="Arial"/>
        </w:rPr>
      </w:pPr>
      <w:r w:rsidRPr="00F20DAC">
        <w:rPr>
          <w:rFonts w:ascii="Arial" w:hAnsi="Arial" w:cs="Arial"/>
        </w:rPr>
        <w:t xml:space="preserve">This report contains risks covered under the following levels defined earlier in this document: - </w:t>
      </w:r>
    </w:p>
    <w:p w14:paraId="38AA6E3D" w14:textId="77777777" w:rsidR="00106707" w:rsidRPr="00F20DAC" w:rsidRDefault="00106707" w:rsidP="00A15084">
      <w:pPr>
        <w:pStyle w:val="ListParagraph"/>
        <w:numPr>
          <w:ilvl w:val="0"/>
          <w:numId w:val="17"/>
        </w:numPr>
        <w:spacing w:before="60" w:line="240" w:lineRule="auto"/>
        <w:ind w:left="1084" w:hanging="482"/>
        <w:contextualSpacing w:val="0"/>
        <w:jc w:val="both"/>
        <w:rPr>
          <w:rFonts w:ascii="Arial" w:hAnsi="Arial" w:cs="Arial"/>
        </w:rPr>
      </w:pPr>
      <w:r w:rsidRPr="00F20DAC">
        <w:rPr>
          <w:rFonts w:ascii="Arial" w:hAnsi="Arial" w:cs="Arial"/>
        </w:rPr>
        <w:t>Level 1</w:t>
      </w:r>
    </w:p>
    <w:p w14:paraId="7D53EEC0" w14:textId="090F2335" w:rsidR="00106707" w:rsidRPr="00F20DAC" w:rsidRDefault="00106707" w:rsidP="00A15084">
      <w:pPr>
        <w:pStyle w:val="ListParagraph"/>
        <w:numPr>
          <w:ilvl w:val="0"/>
          <w:numId w:val="17"/>
        </w:numPr>
        <w:spacing w:line="240" w:lineRule="auto"/>
        <w:ind w:left="1080"/>
        <w:contextualSpacing w:val="0"/>
        <w:jc w:val="both"/>
        <w:rPr>
          <w:rFonts w:ascii="Arial" w:hAnsi="Arial" w:cs="Arial"/>
        </w:rPr>
      </w:pPr>
      <w:r w:rsidRPr="00F20DAC">
        <w:rPr>
          <w:rFonts w:ascii="Arial" w:hAnsi="Arial" w:cs="Arial"/>
        </w:rPr>
        <w:t>Level 2</w:t>
      </w:r>
    </w:p>
    <w:p w14:paraId="003BBC4D" w14:textId="77777777" w:rsidR="007D78D7" w:rsidRPr="00F20DAC" w:rsidRDefault="007D78D7" w:rsidP="00A15084">
      <w:pPr>
        <w:ind w:left="600"/>
        <w:jc w:val="both"/>
        <w:rPr>
          <w:rFonts w:ascii="Arial" w:hAnsi="Arial" w:cs="Arial"/>
          <w:sz w:val="2"/>
        </w:rPr>
      </w:pPr>
    </w:p>
    <w:p w14:paraId="17FB3EBA" w14:textId="7439B367" w:rsidR="00106707" w:rsidRPr="00F20DAC" w:rsidRDefault="00106707" w:rsidP="00A15084">
      <w:pPr>
        <w:ind w:left="600"/>
        <w:jc w:val="both"/>
        <w:rPr>
          <w:rFonts w:ascii="Arial" w:hAnsi="Arial" w:cs="Arial"/>
        </w:rPr>
      </w:pPr>
      <w:r w:rsidRPr="00F20DAC">
        <w:rPr>
          <w:rFonts w:ascii="Arial" w:hAnsi="Arial" w:cs="Arial"/>
        </w:rPr>
        <w:t xml:space="preserve">This report is presented to the following stakeholders: - </w:t>
      </w:r>
    </w:p>
    <w:p w14:paraId="1CA22C88" w14:textId="77777777" w:rsidR="00106707" w:rsidRPr="00F20DAC" w:rsidRDefault="00106707" w:rsidP="00A15084">
      <w:pPr>
        <w:pStyle w:val="ListParagraph"/>
        <w:numPr>
          <w:ilvl w:val="0"/>
          <w:numId w:val="18"/>
        </w:numPr>
        <w:spacing w:before="60" w:line="240" w:lineRule="auto"/>
        <w:ind w:left="1084" w:hanging="482"/>
        <w:contextualSpacing w:val="0"/>
        <w:jc w:val="both"/>
        <w:rPr>
          <w:rFonts w:ascii="Arial" w:hAnsi="Arial" w:cs="Arial"/>
        </w:rPr>
      </w:pPr>
      <w:r w:rsidRPr="00F20DAC">
        <w:rPr>
          <w:rFonts w:ascii="Arial" w:hAnsi="Arial" w:cs="Arial"/>
        </w:rPr>
        <w:t>Risk Committee</w:t>
      </w:r>
      <w:r w:rsidR="000D40B6" w:rsidRPr="00F20DAC">
        <w:rPr>
          <w:rFonts w:ascii="Arial" w:hAnsi="Arial" w:cs="Arial"/>
        </w:rPr>
        <w:t>/RMCB</w:t>
      </w:r>
    </w:p>
    <w:p w14:paraId="14931169" w14:textId="77777777" w:rsidR="00106707" w:rsidRPr="00F20DAC" w:rsidRDefault="00106707" w:rsidP="00A15084">
      <w:pPr>
        <w:pStyle w:val="ListParagraph"/>
        <w:numPr>
          <w:ilvl w:val="0"/>
          <w:numId w:val="18"/>
        </w:numPr>
        <w:spacing w:line="240" w:lineRule="auto"/>
        <w:ind w:left="1080"/>
        <w:contextualSpacing w:val="0"/>
        <w:jc w:val="both"/>
        <w:rPr>
          <w:rFonts w:ascii="Arial" w:hAnsi="Arial" w:cs="Arial"/>
        </w:rPr>
      </w:pPr>
      <w:r w:rsidRPr="00F20DAC">
        <w:rPr>
          <w:rFonts w:ascii="Arial" w:hAnsi="Arial" w:cs="Arial"/>
        </w:rPr>
        <w:t>Audit Committee</w:t>
      </w:r>
    </w:p>
    <w:p w14:paraId="690F9EDE" w14:textId="2D849D03" w:rsidR="00106707" w:rsidRPr="00F20DAC" w:rsidRDefault="000D40B6" w:rsidP="00A15084">
      <w:pPr>
        <w:pStyle w:val="ListParagraph"/>
        <w:numPr>
          <w:ilvl w:val="0"/>
          <w:numId w:val="18"/>
        </w:numPr>
        <w:spacing w:line="240" w:lineRule="auto"/>
        <w:ind w:left="1080"/>
        <w:contextualSpacing w:val="0"/>
        <w:jc w:val="both"/>
        <w:rPr>
          <w:rFonts w:ascii="Arial" w:hAnsi="Arial" w:cs="Arial"/>
        </w:rPr>
      </w:pPr>
      <w:r w:rsidRPr="00F20DAC">
        <w:rPr>
          <w:rFonts w:ascii="Arial" w:hAnsi="Arial" w:cs="Arial"/>
        </w:rPr>
        <w:t xml:space="preserve">Heads of Departments, CEO, CRO, </w:t>
      </w:r>
      <w:r w:rsidR="004E6283" w:rsidRPr="00F20DAC">
        <w:rPr>
          <w:rFonts w:ascii="Arial" w:hAnsi="Arial" w:cs="Arial"/>
        </w:rPr>
        <w:t xml:space="preserve">CCO, </w:t>
      </w:r>
      <w:r w:rsidRPr="00F20DAC">
        <w:rPr>
          <w:rFonts w:ascii="Arial" w:hAnsi="Arial" w:cs="Arial"/>
        </w:rPr>
        <w:t>CFO etc.</w:t>
      </w:r>
    </w:p>
    <w:p w14:paraId="2ED70E56" w14:textId="77777777" w:rsidR="004E6283" w:rsidRPr="00F20DAC" w:rsidRDefault="004E6283" w:rsidP="007904C9">
      <w:pPr>
        <w:pStyle w:val="ListParagraph"/>
        <w:ind w:left="540"/>
        <w:jc w:val="both"/>
        <w:rPr>
          <w:rFonts w:ascii="Arial" w:hAnsi="Arial" w:cs="Arial"/>
          <w:b/>
        </w:rPr>
      </w:pPr>
    </w:p>
    <w:p w14:paraId="03D5E8CB" w14:textId="53884BF6" w:rsidR="00F036BF" w:rsidRPr="00F20DAC" w:rsidRDefault="00106707" w:rsidP="007904C9">
      <w:pPr>
        <w:pStyle w:val="ListParagraph"/>
        <w:ind w:left="540"/>
        <w:jc w:val="both"/>
        <w:rPr>
          <w:rFonts w:ascii="Arial" w:hAnsi="Arial" w:cs="Arial"/>
        </w:rPr>
      </w:pPr>
      <w:r w:rsidRPr="00F20DAC">
        <w:rPr>
          <w:rFonts w:ascii="Arial" w:hAnsi="Arial" w:cs="Arial"/>
          <w:b/>
        </w:rPr>
        <w:lastRenderedPageBreak/>
        <w:t>Business Unit Level</w:t>
      </w:r>
      <w:r w:rsidRPr="00F20DAC">
        <w:rPr>
          <w:rFonts w:ascii="Arial" w:hAnsi="Arial" w:cs="Arial"/>
        </w:rPr>
        <w:t xml:space="preserve">: </w:t>
      </w:r>
      <w:r w:rsidR="000D40B6" w:rsidRPr="00F20DAC">
        <w:rPr>
          <w:rFonts w:ascii="Arial" w:hAnsi="Arial" w:cs="Arial"/>
        </w:rPr>
        <w:t xml:space="preserve">The business units may maintain a KRI (Key Risk Indicator) </w:t>
      </w:r>
      <w:r w:rsidR="00F036BF" w:rsidRPr="00F20DAC">
        <w:rPr>
          <w:rFonts w:ascii="Arial" w:hAnsi="Arial" w:cs="Arial"/>
        </w:rPr>
        <w:t xml:space="preserve">&amp; </w:t>
      </w:r>
      <w:r w:rsidR="000D40B6" w:rsidRPr="00F20DAC">
        <w:rPr>
          <w:rFonts w:ascii="Arial" w:hAnsi="Arial" w:cs="Arial"/>
        </w:rPr>
        <w:t xml:space="preserve">highlighting their risks &amp; thresholds for their monitoring at unit level, </w:t>
      </w:r>
    </w:p>
    <w:p w14:paraId="40506294" w14:textId="77777777" w:rsidR="00743275" w:rsidRPr="00F20DAC" w:rsidRDefault="00743275" w:rsidP="007904C9">
      <w:pPr>
        <w:ind w:left="540"/>
        <w:jc w:val="both"/>
        <w:rPr>
          <w:rFonts w:ascii="Arial" w:hAnsi="Arial" w:cs="Arial"/>
        </w:rPr>
      </w:pPr>
      <w:r w:rsidRPr="00F20DAC">
        <w:rPr>
          <w:rFonts w:ascii="Arial" w:hAnsi="Arial" w:cs="Arial"/>
        </w:rPr>
        <w:t xml:space="preserve">The format in which the </w:t>
      </w:r>
      <w:r w:rsidR="00F036BF" w:rsidRPr="00F20DAC">
        <w:rPr>
          <w:rFonts w:ascii="Arial" w:hAnsi="Arial" w:cs="Arial"/>
        </w:rPr>
        <w:t>KRI</w:t>
      </w:r>
      <w:r w:rsidR="007641B4" w:rsidRPr="00F20DAC">
        <w:rPr>
          <w:rFonts w:ascii="Arial" w:hAnsi="Arial" w:cs="Arial"/>
        </w:rPr>
        <w:t xml:space="preserve"> for the units to be prepared </w:t>
      </w:r>
      <w:r w:rsidRPr="00F20DAC">
        <w:rPr>
          <w:rFonts w:ascii="Arial" w:hAnsi="Arial" w:cs="Arial"/>
        </w:rPr>
        <w:t>is as under</w:t>
      </w:r>
      <w:r w:rsidR="007641B4" w:rsidRPr="00F20DAC">
        <w:rPr>
          <w:rFonts w:ascii="Arial" w:hAnsi="Arial" w:cs="Arial"/>
        </w:rPr>
        <w:t>:</w:t>
      </w:r>
    </w:p>
    <w:tbl>
      <w:tblPr>
        <w:tblW w:w="8631" w:type="dxa"/>
        <w:tblInd w:w="620" w:type="dxa"/>
        <w:tblLook w:val="04A0" w:firstRow="1" w:lastRow="0" w:firstColumn="1" w:lastColumn="0" w:noHBand="0" w:noVBand="1"/>
      </w:tblPr>
      <w:tblGrid>
        <w:gridCol w:w="450"/>
        <w:gridCol w:w="990"/>
        <w:gridCol w:w="928"/>
        <w:gridCol w:w="1350"/>
        <w:gridCol w:w="1170"/>
        <w:gridCol w:w="1260"/>
        <w:gridCol w:w="1244"/>
        <w:gridCol w:w="1239"/>
      </w:tblGrid>
      <w:tr w:rsidR="00F20DAC" w:rsidRPr="00F20DAC" w14:paraId="1CA40869" w14:textId="77777777" w:rsidTr="00442370">
        <w:trPr>
          <w:trHeight w:val="420"/>
        </w:trPr>
        <w:tc>
          <w:tcPr>
            <w:tcW w:w="863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E28F65" w14:textId="77777777" w:rsidR="00743275" w:rsidRPr="00F20DAC" w:rsidRDefault="00743275" w:rsidP="00743275">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MANAPPURAM FINANCE LIMITED (MAFIL)</w:t>
            </w:r>
          </w:p>
        </w:tc>
      </w:tr>
      <w:tr w:rsidR="00F20DAC" w:rsidRPr="00F20DAC" w14:paraId="1B051FCF" w14:textId="77777777" w:rsidTr="00442370">
        <w:trPr>
          <w:trHeight w:val="300"/>
        </w:trPr>
        <w:tc>
          <w:tcPr>
            <w:tcW w:w="450" w:type="dxa"/>
            <w:vMerge w:val="restart"/>
            <w:tcBorders>
              <w:top w:val="nil"/>
              <w:left w:val="single" w:sz="8" w:space="0" w:color="auto"/>
              <w:bottom w:val="single" w:sz="8" w:space="0" w:color="000000"/>
              <w:right w:val="single" w:sz="4" w:space="0" w:color="auto"/>
            </w:tcBorders>
            <w:shd w:val="clear" w:color="auto" w:fill="auto"/>
            <w:vAlign w:val="center"/>
            <w:hideMark/>
          </w:tcPr>
          <w:p w14:paraId="5BE35B24" w14:textId="77777777" w:rsidR="00743275" w:rsidRPr="00F20DAC" w:rsidRDefault="00743275" w:rsidP="00743275">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990" w:type="dxa"/>
            <w:tcBorders>
              <w:top w:val="nil"/>
              <w:left w:val="nil"/>
              <w:bottom w:val="single" w:sz="4" w:space="0" w:color="auto"/>
              <w:right w:val="single" w:sz="4" w:space="0" w:color="auto"/>
            </w:tcBorders>
            <w:shd w:val="clear" w:color="000000" w:fill="FFFFFF"/>
            <w:noWrap/>
            <w:vAlign w:val="bottom"/>
            <w:hideMark/>
          </w:tcPr>
          <w:p w14:paraId="3C2C5A5B" w14:textId="77777777" w:rsidR="00743275" w:rsidRPr="00F20DAC" w:rsidRDefault="00743275" w:rsidP="00743275">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 (NAME OF DEPT) XXXXX</w:t>
            </w:r>
          </w:p>
        </w:tc>
        <w:tc>
          <w:tcPr>
            <w:tcW w:w="92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C932C94" w14:textId="77777777" w:rsidR="00743275" w:rsidRPr="00F20DAC" w:rsidRDefault="00743275" w:rsidP="00743275">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Threshold</w:t>
            </w:r>
          </w:p>
        </w:tc>
        <w:tc>
          <w:tcPr>
            <w:tcW w:w="5024" w:type="dxa"/>
            <w:gridSpan w:val="4"/>
            <w:tcBorders>
              <w:top w:val="single" w:sz="8" w:space="0" w:color="auto"/>
              <w:left w:val="nil"/>
              <w:bottom w:val="single" w:sz="4" w:space="0" w:color="auto"/>
              <w:right w:val="single" w:sz="4" w:space="0" w:color="auto"/>
            </w:tcBorders>
            <w:shd w:val="clear" w:color="auto" w:fill="auto"/>
            <w:noWrap/>
            <w:vAlign w:val="bottom"/>
            <w:hideMark/>
          </w:tcPr>
          <w:p w14:paraId="0521E33D" w14:textId="77777777" w:rsidR="00743275" w:rsidRPr="00F20DAC" w:rsidRDefault="00743275" w:rsidP="00743275">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 FROM 1ST APRIL …...TO 31ST MAR ……</w:t>
            </w:r>
          </w:p>
        </w:tc>
        <w:tc>
          <w:tcPr>
            <w:tcW w:w="1239" w:type="dxa"/>
            <w:vMerge w:val="restart"/>
            <w:tcBorders>
              <w:top w:val="nil"/>
              <w:left w:val="single" w:sz="4" w:space="0" w:color="auto"/>
              <w:bottom w:val="single" w:sz="8" w:space="0" w:color="000000"/>
              <w:right w:val="single" w:sz="8" w:space="0" w:color="auto"/>
            </w:tcBorders>
            <w:shd w:val="clear" w:color="auto" w:fill="auto"/>
            <w:vAlign w:val="bottom"/>
            <w:hideMark/>
          </w:tcPr>
          <w:p w14:paraId="00175ADA" w14:textId="77777777" w:rsidR="00743275" w:rsidRPr="00F20DAC" w:rsidRDefault="00743275" w:rsidP="00743275">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Brief Explanation &amp; actionable if recommended threshold is breached</w:t>
            </w:r>
          </w:p>
        </w:tc>
      </w:tr>
      <w:tr w:rsidR="00F20DAC" w:rsidRPr="00F20DAC" w14:paraId="1471FB39" w14:textId="77777777" w:rsidTr="00442370">
        <w:trPr>
          <w:trHeight w:val="870"/>
        </w:trPr>
        <w:tc>
          <w:tcPr>
            <w:tcW w:w="450" w:type="dxa"/>
            <w:vMerge/>
            <w:tcBorders>
              <w:top w:val="nil"/>
              <w:left w:val="single" w:sz="8" w:space="0" w:color="auto"/>
              <w:bottom w:val="single" w:sz="8" w:space="0" w:color="000000"/>
              <w:right w:val="single" w:sz="4" w:space="0" w:color="auto"/>
            </w:tcBorders>
            <w:vAlign w:val="center"/>
            <w:hideMark/>
          </w:tcPr>
          <w:p w14:paraId="2EA20E09" w14:textId="77777777" w:rsidR="00D96BD8" w:rsidRPr="00F20DAC" w:rsidRDefault="00D96BD8" w:rsidP="00743275">
            <w:pPr>
              <w:spacing w:after="0" w:line="240" w:lineRule="auto"/>
              <w:rPr>
                <w:rFonts w:ascii="Arial" w:eastAsia="Times New Roman" w:hAnsi="Arial" w:cs="Arial"/>
                <w:sz w:val="16"/>
                <w:szCs w:val="16"/>
                <w:lang w:eastAsia="en-IN"/>
              </w:rPr>
            </w:pPr>
          </w:p>
        </w:tc>
        <w:tc>
          <w:tcPr>
            <w:tcW w:w="990" w:type="dxa"/>
            <w:tcBorders>
              <w:top w:val="nil"/>
              <w:left w:val="nil"/>
              <w:bottom w:val="single" w:sz="8" w:space="0" w:color="auto"/>
              <w:right w:val="single" w:sz="4" w:space="0" w:color="auto"/>
            </w:tcBorders>
            <w:shd w:val="clear" w:color="auto" w:fill="auto"/>
            <w:vAlign w:val="center"/>
            <w:hideMark/>
          </w:tcPr>
          <w:p w14:paraId="1A013B79" w14:textId="77777777" w:rsidR="00D96BD8" w:rsidRPr="00F20DAC" w:rsidRDefault="00D96BD8" w:rsidP="00743275">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Key Risk Indicator</w:t>
            </w:r>
          </w:p>
        </w:tc>
        <w:tc>
          <w:tcPr>
            <w:tcW w:w="928" w:type="dxa"/>
            <w:vMerge/>
            <w:tcBorders>
              <w:top w:val="nil"/>
              <w:left w:val="single" w:sz="4" w:space="0" w:color="auto"/>
              <w:bottom w:val="single" w:sz="8" w:space="0" w:color="000000"/>
              <w:right w:val="single" w:sz="4" w:space="0" w:color="auto"/>
            </w:tcBorders>
            <w:vAlign w:val="center"/>
            <w:hideMark/>
          </w:tcPr>
          <w:p w14:paraId="3C536062" w14:textId="77777777" w:rsidR="00D96BD8" w:rsidRPr="00F20DAC" w:rsidRDefault="00D96BD8" w:rsidP="00743275">
            <w:pPr>
              <w:spacing w:after="0" w:line="240" w:lineRule="auto"/>
              <w:rPr>
                <w:rFonts w:ascii="Arial" w:eastAsia="Times New Roman" w:hAnsi="Arial" w:cs="Arial"/>
                <w:sz w:val="16"/>
                <w:szCs w:val="16"/>
                <w:lang w:eastAsia="en-IN"/>
              </w:rPr>
            </w:pPr>
          </w:p>
        </w:tc>
        <w:tc>
          <w:tcPr>
            <w:tcW w:w="1350" w:type="dxa"/>
            <w:tcBorders>
              <w:top w:val="nil"/>
              <w:left w:val="nil"/>
              <w:bottom w:val="single" w:sz="8" w:space="0" w:color="auto"/>
              <w:right w:val="single" w:sz="4" w:space="0" w:color="auto"/>
            </w:tcBorders>
            <w:shd w:val="clear" w:color="auto" w:fill="auto"/>
            <w:noWrap/>
            <w:vAlign w:val="center"/>
            <w:hideMark/>
          </w:tcPr>
          <w:p w14:paraId="65A557C1" w14:textId="77777777" w:rsidR="00D96BD8" w:rsidRPr="00F20DAC" w:rsidRDefault="00D96BD8" w:rsidP="00743275">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APR - JUN</w:t>
            </w:r>
          </w:p>
          <w:p w14:paraId="1324843F" w14:textId="77777777" w:rsidR="00D96BD8" w:rsidRPr="00F20DAC" w:rsidRDefault="00D96BD8" w:rsidP="00743275">
            <w:pPr>
              <w:spacing w:after="0" w:line="240" w:lineRule="auto"/>
              <w:rPr>
                <w:rFonts w:ascii="Arial" w:eastAsia="Times New Roman" w:hAnsi="Arial" w:cs="Arial"/>
                <w:sz w:val="16"/>
                <w:szCs w:val="16"/>
                <w:lang w:eastAsia="en-IN"/>
              </w:rPr>
            </w:pPr>
          </w:p>
          <w:p w14:paraId="7AF22566" w14:textId="77777777" w:rsidR="00D96BD8" w:rsidRPr="00F20DAC" w:rsidRDefault="00D96BD8" w:rsidP="00743275">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QUARTER 1</w:t>
            </w:r>
          </w:p>
        </w:tc>
        <w:tc>
          <w:tcPr>
            <w:tcW w:w="1170" w:type="dxa"/>
            <w:tcBorders>
              <w:top w:val="nil"/>
              <w:left w:val="nil"/>
              <w:bottom w:val="single" w:sz="8" w:space="0" w:color="auto"/>
              <w:right w:val="single" w:sz="4" w:space="0" w:color="auto"/>
            </w:tcBorders>
            <w:shd w:val="clear" w:color="auto" w:fill="auto"/>
            <w:noWrap/>
            <w:vAlign w:val="center"/>
            <w:hideMark/>
          </w:tcPr>
          <w:p w14:paraId="3691A2F5" w14:textId="77777777" w:rsidR="00D96BD8" w:rsidRPr="00F20DAC" w:rsidRDefault="00D96BD8" w:rsidP="00743275">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JUL - SEP</w:t>
            </w:r>
          </w:p>
          <w:p w14:paraId="0C254FDF" w14:textId="77777777" w:rsidR="00D96BD8" w:rsidRPr="00F20DAC" w:rsidRDefault="00D96BD8" w:rsidP="00743275">
            <w:pPr>
              <w:spacing w:after="0" w:line="240" w:lineRule="auto"/>
              <w:rPr>
                <w:rFonts w:ascii="Arial" w:eastAsia="Times New Roman" w:hAnsi="Arial" w:cs="Arial"/>
                <w:sz w:val="16"/>
                <w:szCs w:val="16"/>
                <w:lang w:eastAsia="en-IN"/>
              </w:rPr>
            </w:pPr>
          </w:p>
          <w:p w14:paraId="0E75E0B4" w14:textId="77777777" w:rsidR="00D96BD8" w:rsidRPr="00F20DAC" w:rsidRDefault="00D96BD8" w:rsidP="00743275">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QUARTER 2</w:t>
            </w:r>
          </w:p>
        </w:tc>
        <w:tc>
          <w:tcPr>
            <w:tcW w:w="1260" w:type="dxa"/>
            <w:tcBorders>
              <w:top w:val="nil"/>
              <w:left w:val="nil"/>
              <w:bottom w:val="single" w:sz="8" w:space="0" w:color="auto"/>
              <w:right w:val="single" w:sz="4" w:space="0" w:color="auto"/>
            </w:tcBorders>
            <w:shd w:val="clear" w:color="auto" w:fill="auto"/>
            <w:noWrap/>
            <w:vAlign w:val="center"/>
            <w:hideMark/>
          </w:tcPr>
          <w:p w14:paraId="5B39FFD4" w14:textId="77777777" w:rsidR="00D96BD8" w:rsidRPr="00F20DAC" w:rsidRDefault="00D96BD8" w:rsidP="00743275">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OCT – DEC </w:t>
            </w:r>
          </w:p>
          <w:p w14:paraId="5B1848D2" w14:textId="77777777" w:rsidR="00D96BD8" w:rsidRPr="00F20DAC" w:rsidRDefault="00D96BD8" w:rsidP="00743275">
            <w:pPr>
              <w:spacing w:after="0" w:line="240" w:lineRule="auto"/>
              <w:rPr>
                <w:rFonts w:ascii="Arial" w:eastAsia="Times New Roman" w:hAnsi="Arial" w:cs="Arial"/>
                <w:sz w:val="16"/>
                <w:szCs w:val="16"/>
                <w:lang w:eastAsia="en-IN"/>
              </w:rPr>
            </w:pPr>
          </w:p>
          <w:p w14:paraId="4DAE9434" w14:textId="77777777" w:rsidR="00D96BD8" w:rsidRPr="00F20DAC" w:rsidRDefault="00D96BD8" w:rsidP="00743275">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QUARTER 3</w:t>
            </w:r>
          </w:p>
          <w:p w14:paraId="3D7868A8" w14:textId="77777777" w:rsidR="00D96BD8" w:rsidRPr="00F20DAC" w:rsidRDefault="00D96BD8" w:rsidP="00743275">
            <w:pPr>
              <w:spacing w:after="0" w:line="240" w:lineRule="auto"/>
              <w:rPr>
                <w:rFonts w:ascii="Arial" w:eastAsia="Times New Roman" w:hAnsi="Arial" w:cs="Arial"/>
                <w:sz w:val="16"/>
                <w:szCs w:val="16"/>
                <w:lang w:eastAsia="en-IN"/>
              </w:rPr>
            </w:pPr>
          </w:p>
        </w:tc>
        <w:tc>
          <w:tcPr>
            <w:tcW w:w="1244" w:type="dxa"/>
            <w:tcBorders>
              <w:top w:val="nil"/>
              <w:left w:val="nil"/>
              <w:bottom w:val="single" w:sz="8" w:space="0" w:color="auto"/>
              <w:right w:val="single" w:sz="4" w:space="0" w:color="auto"/>
            </w:tcBorders>
            <w:shd w:val="clear" w:color="auto" w:fill="auto"/>
            <w:noWrap/>
            <w:vAlign w:val="center"/>
            <w:hideMark/>
          </w:tcPr>
          <w:p w14:paraId="4F53BFBC" w14:textId="6E9BB614" w:rsidR="00D96BD8" w:rsidRPr="00F20DAC" w:rsidRDefault="00E03727" w:rsidP="00743275">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JAN -</w:t>
            </w:r>
            <w:r w:rsidR="00D96BD8" w:rsidRPr="00F20DAC">
              <w:rPr>
                <w:rFonts w:ascii="Arial" w:eastAsia="Times New Roman" w:hAnsi="Arial" w:cs="Arial"/>
                <w:sz w:val="16"/>
                <w:szCs w:val="16"/>
                <w:lang w:eastAsia="en-IN"/>
              </w:rPr>
              <w:t xml:space="preserve"> MAR</w:t>
            </w:r>
          </w:p>
          <w:p w14:paraId="5AEF6CCE" w14:textId="77777777" w:rsidR="00D96BD8" w:rsidRPr="00F20DAC" w:rsidRDefault="00D96BD8" w:rsidP="00743275">
            <w:pPr>
              <w:spacing w:after="0" w:line="240" w:lineRule="auto"/>
              <w:rPr>
                <w:rFonts w:ascii="Arial" w:eastAsia="Times New Roman" w:hAnsi="Arial" w:cs="Arial"/>
                <w:sz w:val="16"/>
                <w:szCs w:val="16"/>
                <w:lang w:eastAsia="en-IN"/>
              </w:rPr>
            </w:pPr>
          </w:p>
          <w:p w14:paraId="2E2E0F0D" w14:textId="77777777" w:rsidR="00D96BD8" w:rsidRPr="00F20DAC" w:rsidRDefault="00D96BD8" w:rsidP="00743275">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QUARTER - 4</w:t>
            </w:r>
          </w:p>
        </w:tc>
        <w:tc>
          <w:tcPr>
            <w:tcW w:w="1239" w:type="dxa"/>
            <w:vMerge/>
            <w:tcBorders>
              <w:top w:val="nil"/>
              <w:left w:val="single" w:sz="4" w:space="0" w:color="auto"/>
              <w:bottom w:val="single" w:sz="8" w:space="0" w:color="000000"/>
              <w:right w:val="single" w:sz="8" w:space="0" w:color="auto"/>
            </w:tcBorders>
            <w:vAlign w:val="center"/>
            <w:hideMark/>
          </w:tcPr>
          <w:p w14:paraId="380434FF" w14:textId="77777777" w:rsidR="00D96BD8" w:rsidRPr="00F20DAC" w:rsidRDefault="00D96BD8" w:rsidP="00743275">
            <w:pPr>
              <w:spacing w:after="0" w:line="240" w:lineRule="auto"/>
              <w:rPr>
                <w:rFonts w:ascii="Arial" w:eastAsia="Times New Roman" w:hAnsi="Arial" w:cs="Arial"/>
                <w:sz w:val="16"/>
                <w:szCs w:val="16"/>
                <w:lang w:eastAsia="en-IN"/>
              </w:rPr>
            </w:pPr>
          </w:p>
        </w:tc>
      </w:tr>
      <w:tr w:rsidR="00F20DAC" w:rsidRPr="00F20DAC" w14:paraId="1292CCD3" w14:textId="77777777" w:rsidTr="0006209B">
        <w:trPr>
          <w:trHeight w:val="300"/>
        </w:trPr>
        <w:tc>
          <w:tcPr>
            <w:tcW w:w="8631" w:type="dxa"/>
            <w:gridSpan w:val="8"/>
            <w:tcBorders>
              <w:top w:val="single" w:sz="8" w:space="0" w:color="auto"/>
              <w:left w:val="nil"/>
              <w:bottom w:val="single" w:sz="8" w:space="0" w:color="auto"/>
              <w:right w:val="nil"/>
            </w:tcBorders>
            <w:shd w:val="clear" w:color="auto" w:fill="auto"/>
            <w:noWrap/>
            <w:vAlign w:val="bottom"/>
            <w:hideMark/>
          </w:tcPr>
          <w:p w14:paraId="73BF725A" w14:textId="77777777" w:rsidR="00743275" w:rsidRPr="00F20DAC" w:rsidRDefault="00743275" w:rsidP="00743275">
            <w:pPr>
              <w:spacing w:after="0" w:line="240" w:lineRule="auto"/>
              <w:jc w:val="center"/>
              <w:rPr>
                <w:rFonts w:ascii="Arial" w:eastAsia="Times New Roman" w:hAnsi="Arial" w:cs="Arial"/>
                <w:sz w:val="18"/>
                <w:szCs w:val="18"/>
                <w:lang w:eastAsia="en-IN"/>
              </w:rPr>
            </w:pPr>
            <w:r w:rsidRPr="00F20DAC">
              <w:rPr>
                <w:rFonts w:ascii="Arial" w:eastAsia="Times New Roman" w:hAnsi="Arial" w:cs="Arial"/>
                <w:sz w:val="18"/>
                <w:szCs w:val="18"/>
                <w:lang w:eastAsia="en-IN"/>
              </w:rPr>
              <w:t xml:space="preserve">(The numbers/figures updated in the monthly columns need to be in </w:t>
            </w:r>
            <w:r w:rsidRPr="00F20DAC">
              <w:rPr>
                <w:rFonts w:ascii="Arial" w:eastAsia="Times New Roman" w:hAnsi="Arial" w:cs="Arial"/>
                <w:b/>
                <w:bCs/>
                <w:sz w:val="18"/>
                <w:szCs w:val="18"/>
                <w:lang w:eastAsia="en-IN"/>
              </w:rPr>
              <w:t>red</w:t>
            </w:r>
            <w:r w:rsidRPr="00F20DAC">
              <w:rPr>
                <w:rFonts w:ascii="Arial" w:eastAsia="Times New Roman" w:hAnsi="Arial" w:cs="Arial"/>
                <w:sz w:val="18"/>
                <w:szCs w:val="18"/>
                <w:lang w:eastAsia="en-IN"/>
              </w:rPr>
              <w:t xml:space="preserve"> in case of breach of threshold)</w:t>
            </w:r>
          </w:p>
        </w:tc>
      </w:tr>
      <w:tr w:rsidR="0006209B" w:rsidRPr="00F20DAC" w14:paraId="270931F9" w14:textId="77777777" w:rsidTr="00442370">
        <w:trPr>
          <w:trHeight w:val="300"/>
        </w:trPr>
        <w:tc>
          <w:tcPr>
            <w:tcW w:w="8631" w:type="dxa"/>
            <w:gridSpan w:val="8"/>
            <w:tcBorders>
              <w:top w:val="single" w:sz="8" w:space="0" w:color="auto"/>
              <w:left w:val="nil"/>
              <w:bottom w:val="nil"/>
              <w:right w:val="nil"/>
            </w:tcBorders>
            <w:shd w:val="clear" w:color="auto" w:fill="auto"/>
            <w:noWrap/>
            <w:vAlign w:val="bottom"/>
          </w:tcPr>
          <w:p w14:paraId="6BD83CF4" w14:textId="77777777" w:rsidR="0006209B" w:rsidRPr="00F20DAC" w:rsidRDefault="0006209B" w:rsidP="00743275">
            <w:pPr>
              <w:spacing w:after="0" w:line="240" w:lineRule="auto"/>
              <w:jc w:val="center"/>
              <w:rPr>
                <w:rFonts w:ascii="Arial" w:eastAsia="Times New Roman" w:hAnsi="Arial" w:cs="Arial"/>
                <w:sz w:val="18"/>
                <w:szCs w:val="18"/>
                <w:lang w:eastAsia="en-IN"/>
              </w:rPr>
            </w:pPr>
          </w:p>
          <w:p w14:paraId="7ABF03DA" w14:textId="0BD5C620" w:rsidR="0006209B" w:rsidRPr="00F20DAC" w:rsidRDefault="0006209B" w:rsidP="0006209B">
            <w:pPr>
              <w:spacing w:after="0" w:line="240" w:lineRule="auto"/>
              <w:jc w:val="both"/>
              <w:rPr>
                <w:rFonts w:ascii="Arial" w:eastAsia="Times New Roman" w:hAnsi="Arial" w:cs="Arial"/>
                <w:lang w:eastAsia="en-IN"/>
              </w:rPr>
            </w:pPr>
            <w:r w:rsidRPr="00F20DAC">
              <w:rPr>
                <w:rFonts w:ascii="Arial" w:eastAsia="Times New Roman" w:hAnsi="Arial" w:cs="Arial"/>
                <w:lang w:eastAsia="en-IN"/>
              </w:rPr>
              <w:t xml:space="preserve">The Business Units shall identify the unique   risks </w:t>
            </w:r>
            <w:proofErr w:type="gramStart"/>
            <w:r w:rsidRPr="00F20DAC">
              <w:rPr>
                <w:rFonts w:ascii="Arial" w:eastAsia="Times New Roman" w:hAnsi="Arial" w:cs="Arial"/>
                <w:lang w:eastAsia="en-IN"/>
              </w:rPr>
              <w:t>( i.e.</w:t>
            </w:r>
            <w:proofErr w:type="gramEnd"/>
            <w:r w:rsidRPr="00F20DAC">
              <w:rPr>
                <w:rFonts w:ascii="Arial" w:eastAsia="Times New Roman" w:hAnsi="Arial" w:cs="Arial"/>
                <w:lang w:eastAsia="en-IN"/>
              </w:rPr>
              <w:t>  repetitive risks) to bring out strategies for elimination of such risks.  They should also propose mitigants to manage the risk and the progress of the mitigation plans. </w:t>
            </w:r>
          </w:p>
          <w:p w14:paraId="4F450CCF" w14:textId="77777777" w:rsidR="0006209B" w:rsidRPr="00F20DAC" w:rsidRDefault="0006209B" w:rsidP="00743275">
            <w:pPr>
              <w:spacing w:after="0" w:line="240" w:lineRule="auto"/>
              <w:jc w:val="center"/>
              <w:rPr>
                <w:rFonts w:ascii="Arial" w:eastAsia="Times New Roman" w:hAnsi="Arial" w:cs="Arial"/>
                <w:sz w:val="18"/>
                <w:szCs w:val="18"/>
                <w:lang w:eastAsia="en-IN"/>
              </w:rPr>
            </w:pPr>
          </w:p>
        </w:tc>
      </w:tr>
    </w:tbl>
    <w:p w14:paraId="24C8844F" w14:textId="77777777" w:rsidR="00F036BF" w:rsidRPr="00F20DAC" w:rsidRDefault="00F036BF" w:rsidP="00630264">
      <w:pPr>
        <w:rPr>
          <w:rFonts w:ascii="Arial" w:hAnsi="Arial" w:cs="Arial"/>
          <w:sz w:val="14"/>
        </w:rPr>
      </w:pPr>
    </w:p>
    <w:p w14:paraId="3B889361" w14:textId="77777777" w:rsidR="000405E9" w:rsidRPr="00F20DAC" w:rsidRDefault="00DF04BF" w:rsidP="00512855">
      <w:pPr>
        <w:pStyle w:val="Heading1"/>
        <w:numPr>
          <w:ilvl w:val="0"/>
          <w:numId w:val="26"/>
        </w:numPr>
        <w:spacing w:before="0" w:after="200"/>
        <w:ind w:left="450" w:hanging="450"/>
        <w:rPr>
          <w:rFonts w:ascii="Arial" w:hAnsi="Arial" w:cs="Arial"/>
          <w:color w:val="auto"/>
        </w:rPr>
      </w:pPr>
      <w:bookmarkStart w:id="12" w:name="_Toc29212069"/>
      <w:r w:rsidRPr="00F20DAC">
        <w:rPr>
          <w:rFonts w:ascii="Arial" w:hAnsi="Arial" w:cs="Arial"/>
          <w:color w:val="auto"/>
        </w:rPr>
        <w:t>Evaluating Threats &amp; Opportunities</w:t>
      </w:r>
      <w:bookmarkEnd w:id="12"/>
    </w:p>
    <w:p w14:paraId="018AD16D" w14:textId="57B96754" w:rsidR="00016A61" w:rsidRPr="00F20DAC" w:rsidRDefault="00DF04BF" w:rsidP="00512855">
      <w:pPr>
        <w:pStyle w:val="ListParagraph"/>
        <w:spacing w:after="240"/>
        <w:ind w:left="450"/>
        <w:jc w:val="both"/>
        <w:rPr>
          <w:rFonts w:ascii="Arial" w:hAnsi="Arial" w:cs="Arial"/>
        </w:rPr>
      </w:pPr>
      <w:r w:rsidRPr="00F20DAC">
        <w:rPr>
          <w:rFonts w:ascii="Arial" w:hAnsi="Arial" w:cs="Arial"/>
        </w:rPr>
        <w:t xml:space="preserve">The current level of threat related measures is mainly used to include a risk within the Risk Appetite Breach Report. However, in certain cases the decision makers would also need to consider any opportunities corresponding to the threat related measures included in the report. Any decision related to implementation of further risk treatment for risks included in the report should be based on a balanced view of the level of threat and any corresponding opportunities. This will enable the decision makers to take a holistic view and balance the various strategic and operational objectives that may be influenced by the risk. </w:t>
      </w:r>
    </w:p>
    <w:p w14:paraId="62DE83DC" w14:textId="77777777" w:rsidR="000405E9" w:rsidRPr="00F20DAC" w:rsidRDefault="00DF04BF" w:rsidP="00512855">
      <w:pPr>
        <w:pStyle w:val="Heading1"/>
        <w:numPr>
          <w:ilvl w:val="0"/>
          <w:numId w:val="26"/>
        </w:numPr>
        <w:spacing w:before="0" w:after="240"/>
        <w:ind w:left="450" w:hanging="450"/>
        <w:rPr>
          <w:rFonts w:ascii="Arial" w:hAnsi="Arial" w:cs="Arial"/>
          <w:color w:val="auto"/>
        </w:rPr>
      </w:pPr>
      <w:bookmarkStart w:id="13" w:name="_Toc29212070"/>
      <w:r w:rsidRPr="00F20DAC">
        <w:rPr>
          <w:rFonts w:ascii="Arial" w:hAnsi="Arial" w:cs="Arial"/>
          <w:color w:val="auto"/>
        </w:rPr>
        <w:t>Implementing Risk Appetite through Risk Tolerances</w:t>
      </w:r>
      <w:bookmarkEnd w:id="13"/>
    </w:p>
    <w:p w14:paraId="0D758D54" w14:textId="77777777" w:rsidR="00A15084" w:rsidRPr="00F20DAC" w:rsidRDefault="00DF04BF" w:rsidP="00512855">
      <w:pPr>
        <w:pStyle w:val="ListParagraph"/>
        <w:spacing w:after="240"/>
        <w:ind w:left="450"/>
        <w:jc w:val="both"/>
        <w:rPr>
          <w:rFonts w:ascii="Arial" w:hAnsi="Arial" w:cs="Arial"/>
        </w:rPr>
      </w:pPr>
      <w:r w:rsidRPr="00F20DAC">
        <w:rPr>
          <w:rFonts w:ascii="Arial" w:hAnsi="Arial" w:cs="Arial"/>
        </w:rPr>
        <w:t xml:space="preserve">Any business decision taken within MAFIL that may impact a given business objective should consider the defined thresholds. All business decisions should aim to maintain the performance within the defined thresholds. If a business decision needs to be taken which may breach the defined threshold, then the </w:t>
      </w:r>
      <w:r w:rsidR="003C08C2" w:rsidRPr="00F20DAC">
        <w:rPr>
          <w:rFonts w:ascii="Arial" w:hAnsi="Arial" w:cs="Arial"/>
        </w:rPr>
        <w:t xml:space="preserve">BU/SU level </w:t>
      </w:r>
      <w:r w:rsidR="00F036BF" w:rsidRPr="00F20DAC">
        <w:rPr>
          <w:rFonts w:ascii="Arial" w:hAnsi="Arial" w:cs="Arial"/>
        </w:rPr>
        <w:t xml:space="preserve">head is </w:t>
      </w:r>
      <w:r w:rsidRPr="00F20DAC">
        <w:rPr>
          <w:rFonts w:ascii="Arial" w:hAnsi="Arial" w:cs="Arial"/>
        </w:rPr>
        <w:t>responsible for the business unit (where the decision needs to be taken) should</w:t>
      </w:r>
      <w:r w:rsidR="00121A4B" w:rsidRPr="00F20DAC">
        <w:rPr>
          <w:rFonts w:ascii="Arial" w:hAnsi="Arial" w:cs="Arial"/>
        </w:rPr>
        <w:t xml:space="preserve"> justify &amp; recommend </w:t>
      </w:r>
      <w:r w:rsidRPr="00F20DAC">
        <w:rPr>
          <w:rFonts w:ascii="Arial" w:hAnsi="Arial" w:cs="Arial"/>
        </w:rPr>
        <w:t xml:space="preserve">  such business decisions</w:t>
      </w:r>
      <w:r w:rsidR="00F036BF" w:rsidRPr="00F20DAC">
        <w:rPr>
          <w:rFonts w:ascii="Arial" w:hAnsi="Arial" w:cs="Arial"/>
        </w:rPr>
        <w:t>, with an approval from MD &amp; CEO of MAFIL.</w:t>
      </w:r>
    </w:p>
    <w:p w14:paraId="44129F9F" w14:textId="4583A63B" w:rsidR="000405E9" w:rsidRPr="00F20DAC" w:rsidRDefault="000405E9" w:rsidP="00512855">
      <w:pPr>
        <w:pStyle w:val="Heading1"/>
        <w:numPr>
          <w:ilvl w:val="0"/>
          <w:numId w:val="26"/>
        </w:numPr>
        <w:spacing w:before="0" w:after="240"/>
        <w:ind w:left="450" w:hanging="450"/>
        <w:rPr>
          <w:rFonts w:ascii="Arial" w:eastAsia="Calibri" w:hAnsi="Arial" w:cs="Arial"/>
          <w:color w:val="auto"/>
        </w:rPr>
      </w:pPr>
      <w:bookmarkStart w:id="14" w:name="_Toc29212071"/>
      <w:r w:rsidRPr="00F20DAC">
        <w:rPr>
          <w:rFonts w:ascii="Arial" w:eastAsia="Calibri" w:hAnsi="Arial" w:cs="Arial"/>
          <w:color w:val="auto"/>
        </w:rPr>
        <w:t>I</w:t>
      </w:r>
      <w:r w:rsidR="00DF04BF" w:rsidRPr="00F20DAC">
        <w:rPr>
          <w:rFonts w:ascii="Arial" w:eastAsia="Calibri" w:hAnsi="Arial" w:cs="Arial"/>
          <w:color w:val="auto"/>
        </w:rPr>
        <w:t>mplementing Risk Appetite through policies</w:t>
      </w:r>
      <w:bookmarkEnd w:id="14"/>
    </w:p>
    <w:p w14:paraId="19828270" w14:textId="77777777" w:rsidR="00AF5699" w:rsidRPr="00F20DAC" w:rsidRDefault="00DF04BF" w:rsidP="00512855">
      <w:pPr>
        <w:spacing w:after="240"/>
        <w:ind w:left="450"/>
        <w:jc w:val="both"/>
        <w:rPr>
          <w:rFonts w:ascii="Arial" w:hAnsi="Arial" w:cs="Arial"/>
        </w:rPr>
      </w:pPr>
      <w:r w:rsidRPr="00F20DAC">
        <w:rPr>
          <w:rFonts w:ascii="Arial" w:hAnsi="Arial" w:cs="Arial"/>
        </w:rPr>
        <w:t xml:space="preserve">The risk appetite </w:t>
      </w:r>
      <w:proofErr w:type="gramStart"/>
      <w:r w:rsidRPr="00F20DAC">
        <w:rPr>
          <w:rFonts w:ascii="Arial" w:hAnsi="Arial" w:cs="Arial"/>
        </w:rPr>
        <w:t>levels</w:t>
      </w:r>
      <w:proofErr w:type="gramEnd"/>
      <w:r w:rsidRPr="00F20DAC">
        <w:rPr>
          <w:rFonts w:ascii="Arial" w:hAnsi="Arial" w:cs="Arial"/>
        </w:rPr>
        <w:t xml:space="preserve"> and their associated criteria should also be implemented through new policies or clauses within existing policies, where appropriate. </w:t>
      </w:r>
    </w:p>
    <w:p w14:paraId="3ED2B6D7" w14:textId="421ACEEF" w:rsidR="00DF04BF" w:rsidRPr="00F20DAC" w:rsidRDefault="00DF04BF" w:rsidP="007D78D7">
      <w:pPr>
        <w:spacing w:after="240"/>
        <w:ind w:left="720" w:hanging="270"/>
        <w:jc w:val="both"/>
        <w:rPr>
          <w:rFonts w:ascii="Arial" w:hAnsi="Arial" w:cs="Arial"/>
        </w:rPr>
      </w:pPr>
      <w:r w:rsidRPr="00F20DAC">
        <w:rPr>
          <w:rFonts w:ascii="Arial" w:hAnsi="Arial" w:cs="Arial"/>
        </w:rPr>
        <w:t xml:space="preserve">Example: - </w:t>
      </w:r>
    </w:p>
    <w:p w14:paraId="34BD19C4" w14:textId="77777777" w:rsidR="00DF04BF" w:rsidRPr="00F20DAC" w:rsidRDefault="00DF04BF" w:rsidP="00E919E6">
      <w:pPr>
        <w:pStyle w:val="ListParagraph"/>
        <w:numPr>
          <w:ilvl w:val="0"/>
          <w:numId w:val="25"/>
        </w:numPr>
        <w:spacing w:after="240" w:line="240" w:lineRule="auto"/>
        <w:ind w:left="1080"/>
        <w:jc w:val="both"/>
        <w:rPr>
          <w:rFonts w:ascii="Arial" w:hAnsi="Arial" w:cs="Arial"/>
        </w:rPr>
      </w:pPr>
      <w:r w:rsidRPr="00F20DAC">
        <w:rPr>
          <w:rFonts w:ascii="Arial" w:hAnsi="Arial" w:cs="Arial"/>
        </w:rPr>
        <w:t>The criteria defined in Level 1 around safety of employees and external stakeholders should be implemented through clauses within the Health &amp; Safety Policy</w:t>
      </w:r>
    </w:p>
    <w:p w14:paraId="55924EDE" w14:textId="77777777" w:rsidR="00D96BD8" w:rsidRPr="00F20DAC" w:rsidRDefault="00D96BD8" w:rsidP="00D96BD8">
      <w:pPr>
        <w:pStyle w:val="ListParagraph"/>
        <w:spacing w:after="240" w:line="240" w:lineRule="auto"/>
        <w:ind w:left="1080"/>
        <w:jc w:val="both"/>
        <w:rPr>
          <w:rFonts w:ascii="Arial" w:hAnsi="Arial" w:cs="Arial"/>
          <w:sz w:val="10"/>
        </w:rPr>
      </w:pPr>
    </w:p>
    <w:p w14:paraId="378D7F4F" w14:textId="6430369C" w:rsidR="00D96BD8" w:rsidRPr="00F20DAC" w:rsidRDefault="00DF04BF" w:rsidP="00C564B7">
      <w:pPr>
        <w:pStyle w:val="ListParagraph"/>
        <w:numPr>
          <w:ilvl w:val="0"/>
          <w:numId w:val="25"/>
        </w:numPr>
        <w:spacing w:after="240" w:line="240" w:lineRule="auto"/>
        <w:ind w:left="1080"/>
        <w:jc w:val="both"/>
        <w:rPr>
          <w:rFonts w:ascii="Arial" w:hAnsi="Arial" w:cs="Arial"/>
        </w:rPr>
      </w:pPr>
      <w:r w:rsidRPr="00F20DAC">
        <w:rPr>
          <w:rFonts w:ascii="Arial" w:hAnsi="Arial" w:cs="Arial"/>
        </w:rPr>
        <w:lastRenderedPageBreak/>
        <w:t>The criteria defined in Level 1 around zero tolerance for bribery should be implemented through clauses within the Anti-Bribery Policy</w:t>
      </w:r>
      <w:r w:rsidR="00D96BD8" w:rsidRPr="00F20DAC">
        <w:rPr>
          <w:rFonts w:ascii="Arial" w:hAnsi="Arial" w:cs="Arial"/>
        </w:rPr>
        <w:t>.</w:t>
      </w:r>
    </w:p>
    <w:p w14:paraId="4A59CC0C" w14:textId="77777777" w:rsidR="00D96BD8" w:rsidRPr="00F20DAC" w:rsidRDefault="00D96BD8" w:rsidP="00D96BD8">
      <w:pPr>
        <w:pStyle w:val="ListParagraph"/>
        <w:spacing w:after="240" w:line="240" w:lineRule="auto"/>
        <w:ind w:left="1080"/>
        <w:jc w:val="both"/>
        <w:rPr>
          <w:rFonts w:ascii="Arial" w:hAnsi="Arial" w:cs="Arial"/>
          <w:sz w:val="12"/>
        </w:rPr>
      </w:pPr>
    </w:p>
    <w:p w14:paraId="79FD2928" w14:textId="4841668E" w:rsidR="00974702" w:rsidRPr="00F20DAC" w:rsidRDefault="00DF04BF" w:rsidP="008023B3">
      <w:pPr>
        <w:pStyle w:val="ListParagraph"/>
        <w:numPr>
          <w:ilvl w:val="0"/>
          <w:numId w:val="25"/>
        </w:numPr>
        <w:spacing w:after="240" w:line="240" w:lineRule="auto"/>
        <w:ind w:left="1080"/>
        <w:jc w:val="both"/>
        <w:rPr>
          <w:rFonts w:ascii="Arial" w:hAnsi="Arial" w:cs="Arial"/>
        </w:rPr>
      </w:pPr>
      <w:r w:rsidRPr="00F20DAC">
        <w:rPr>
          <w:rFonts w:ascii="Arial" w:hAnsi="Arial" w:cs="Arial"/>
        </w:rPr>
        <w:t>The criteria defined in Level 2 around unintentionally sharing customer information should be implemented through clauses within the Information Security Policy.</w:t>
      </w:r>
    </w:p>
    <w:p w14:paraId="0020D919" w14:textId="6D2CD131" w:rsidR="000405E9" w:rsidRPr="00F20DAC" w:rsidRDefault="00E847EE" w:rsidP="00512855">
      <w:pPr>
        <w:pStyle w:val="Heading1"/>
        <w:numPr>
          <w:ilvl w:val="0"/>
          <w:numId w:val="26"/>
        </w:numPr>
        <w:spacing w:before="0" w:after="240"/>
        <w:ind w:left="450" w:hanging="450"/>
        <w:rPr>
          <w:rFonts w:ascii="Arial" w:hAnsi="Arial" w:cs="Arial"/>
          <w:color w:val="auto"/>
        </w:rPr>
      </w:pPr>
      <w:r w:rsidRPr="00F20DAC">
        <w:rPr>
          <w:rFonts w:ascii="Arial" w:hAnsi="Arial" w:cs="Arial"/>
          <w:color w:val="auto"/>
        </w:rPr>
        <w:t xml:space="preserve"> </w:t>
      </w:r>
      <w:bookmarkStart w:id="15" w:name="_Toc29212072"/>
      <w:r w:rsidR="00907152" w:rsidRPr="00F20DAC">
        <w:rPr>
          <w:rFonts w:ascii="Arial" w:hAnsi="Arial" w:cs="Arial"/>
          <w:color w:val="auto"/>
        </w:rPr>
        <w:t>Implementing Risk Appetite through controls</w:t>
      </w:r>
      <w:bookmarkEnd w:id="15"/>
    </w:p>
    <w:p w14:paraId="07354769" w14:textId="77777777" w:rsidR="00420FAF" w:rsidRPr="00F20DAC" w:rsidRDefault="00907152" w:rsidP="00512855">
      <w:pPr>
        <w:spacing w:after="240"/>
        <w:ind w:left="540"/>
        <w:jc w:val="both"/>
        <w:rPr>
          <w:rFonts w:ascii="Arial" w:hAnsi="Arial" w:cs="Arial"/>
        </w:rPr>
      </w:pPr>
      <w:r w:rsidRPr="00F20DAC">
        <w:rPr>
          <w:rFonts w:ascii="Arial" w:hAnsi="Arial" w:cs="Arial"/>
        </w:rPr>
        <w:t xml:space="preserve">The risk appetite </w:t>
      </w:r>
      <w:proofErr w:type="gramStart"/>
      <w:r w:rsidRPr="00F20DAC">
        <w:rPr>
          <w:rFonts w:ascii="Arial" w:hAnsi="Arial" w:cs="Arial"/>
        </w:rPr>
        <w:t>levels</w:t>
      </w:r>
      <w:proofErr w:type="gramEnd"/>
      <w:r w:rsidRPr="00F20DAC">
        <w:rPr>
          <w:rFonts w:ascii="Arial" w:hAnsi="Arial" w:cs="Arial"/>
        </w:rPr>
        <w:t xml:space="preserve"> and their associated criteria should also be implemented through implementation of controls, where appropriate. </w:t>
      </w:r>
    </w:p>
    <w:p w14:paraId="22014AE2" w14:textId="77777777" w:rsidR="00907152" w:rsidRPr="00F20DAC" w:rsidRDefault="00907152" w:rsidP="00F86BAF">
      <w:pPr>
        <w:spacing w:after="240"/>
        <w:ind w:left="720" w:hanging="180"/>
        <w:jc w:val="both"/>
        <w:rPr>
          <w:rFonts w:ascii="Arial" w:hAnsi="Arial" w:cs="Arial"/>
        </w:rPr>
      </w:pPr>
      <w:r w:rsidRPr="00F20DAC">
        <w:rPr>
          <w:rFonts w:ascii="Arial" w:hAnsi="Arial" w:cs="Arial"/>
        </w:rPr>
        <w:t xml:space="preserve">Example: - </w:t>
      </w:r>
    </w:p>
    <w:p w14:paraId="26A289C0" w14:textId="77777777" w:rsidR="00907152" w:rsidRPr="00F20DAC" w:rsidRDefault="00907152" w:rsidP="00E919E6">
      <w:pPr>
        <w:pStyle w:val="ListParagraph"/>
        <w:numPr>
          <w:ilvl w:val="0"/>
          <w:numId w:val="22"/>
        </w:numPr>
        <w:spacing w:after="240" w:line="240" w:lineRule="auto"/>
        <w:ind w:left="1080"/>
        <w:jc w:val="both"/>
        <w:rPr>
          <w:rFonts w:ascii="Arial" w:hAnsi="Arial" w:cs="Arial"/>
        </w:rPr>
      </w:pPr>
      <w:r w:rsidRPr="00F20DAC">
        <w:rPr>
          <w:rFonts w:ascii="Arial" w:hAnsi="Arial" w:cs="Arial"/>
        </w:rPr>
        <w:t xml:space="preserve">The criteria defined in Level 1 around safety of employees and external stakeholders should be implemented through controls such as Fire Safety training, </w:t>
      </w:r>
      <w:r w:rsidR="001D3431" w:rsidRPr="00F20DAC">
        <w:rPr>
          <w:rFonts w:ascii="Arial" w:hAnsi="Arial" w:cs="Arial"/>
        </w:rPr>
        <w:t>performing</w:t>
      </w:r>
      <w:r w:rsidRPr="00F20DAC">
        <w:rPr>
          <w:rFonts w:ascii="Arial" w:hAnsi="Arial" w:cs="Arial"/>
        </w:rPr>
        <w:t xml:space="preserve"> health and safety due diligence when buying new equipment etc. </w:t>
      </w:r>
    </w:p>
    <w:p w14:paraId="448B442F" w14:textId="77777777" w:rsidR="00D96BD8" w:rsidRPr="00F20DAC" w:rsidRDefault="00D96BD8" w:rsidP="00D96BD8">
      <w:pPr>
        <w:pStyle w:val="ListParagraph"/>
        <w:spacing w:after="240" w:line="240" w:lineRule="auto"/>
        <w:ind w:left="1080"/>
        <w:jc w:val="both"/>
        <w:rPr>
          <w:rFonts w:ascii="Arial" w:hAnsi="Arial" w:cs="Arial"/>
        </w:rPr>
      </w:pPr>
    </w:p>
    <w:p w14:paraId="2DC38E76" w14:textId="77777777" w:rsidR="00907152" w:rsidRPr="00F20DAC" w:rsidRDefault="00907152" w:rsidP="00E919E6">
      <w:pPr>
        <w:pStyle w:val="ListParagraph"/>
        <w:numPr>
          <w:ilvl w:val="0"/>
          <w:numId w:val="21"/>
        </w:numPr>
        <w:spacing w:after="240" w:line="240" w:lineRule="auto"/>
        <w:ind w:left="1080"/>
        <w:contextualSpacing w:val="0"/>
        <w:jc w:val="both"/>
        <w:rPr>
          <w:rFonts w:ascii="Arial" w:hAnsi="Arial" w:cs="Arial"/>
        </w:rPr>
      </w:pPr>
      <w:r w:rsidRPr="00F20DAC">
        <w:rPr>
          <w:rFonts w:ascii="Arial" w:hAnsi="Arial" w:cs="Arial"/>
        </w:rPr>
        <w:t xml:space="preserve">The criteria defined in Level 1 around zero tolerance for bribery should be implemented through controls such as yearly anti-bribery training, performing corruption related due diligence before </w:t>
      </w:r>
      <w:proofErr w:type="gramStart"/>
      <w:r w:rsidRPr="00F20DAC">
        <w:rPr>
          <w:rFonts w:ascii="Arial" w:hAnsi="Arial" w:cs="Arial"/>
        </w:rPr>
        <w:t>starting conducting</w:t>
      </w:r>
      <w:proofErr w:type="gramEnd"/>
      <w:r w:rsidRPr="00F20DAC">
        <w:rPr>
          <w:rFonts w:ascii="Arial" w:hAnsi="Arial" w:cs="Arial"/>
        </w:rPr>
        <w:t xml:space="preserve"> business with any external organization etc. </w:t>
      </w:r>
    </w:p>
    <w:p w14:paraId="423D1CAF" w14:textId="77777777" w:rsidR="00974702" w:rsidRPr="00F20DAC" w:rsidRDefault="00907152" w:rsidP="00941C13">
      <w:pPr>
        <w:pStyle w:val="ListParagraph"/>
        <w:numPr>
          <w:ilvl w:val="0"/>
          <w:numId w:val="21"/>
        </w:numPr>
        <w:spacing w:after="240" w:line="240" w:lineRule="auto"/>
        <w:ind w:left="1080"/>
        <w:contextualSpacing w:val="0"/>
        <w:jc w:val="both"/>
        <w:rPr>
          <w:rFonts w:ascii="Arial" w:hAnsi="Arial" w:cs="Arial"/>
        </w:rPr>
      </w:pPr>
      <w:r w:rsidRPr="00F20DAC">
        <w:rPr>
          <w:rFonts w:ascii="Arial" w:hAnsi="Arial" w:cs="Arial"/>
        </w:rPr>
        <w:t xml:space="preserve">The criteria defined in Level 2 around unintentionally sharing customer information should be implemented through controls such as classification of information based on level of confidentiality, approval process before authorizing an individual access to IT systems with sensitive information etc. </w:t>
      </w:r>
    </w:p>
    <w:p w14:paraId="3D823AEB" w14:textId="40815F30" w:rsidR="00420FAF" w:rsidRPr="00F20DAC" w:rsidRDefault="00B822D2" w:rsidP="00F86BAF">
      <w:pPr>
        <w:pStyle w:val="Heading1"/>
        <w:numPr>
          <w:ilvl w:val="0"/>
          <w:numId w:val="26"/>
        </w:numPr>
        <w:spacing w:before="0" w:after="240"/>
        <w:ind w:left="450" w:right="-64" w:hanging="450"/>
        <w:rPr>
          <w:rFonts w:ascii="Arial" w:hAnsi="Arial" w:cs="Arial"/>
          <w:color w:val="auto"/>
        </w:rPr>
      </w:pPr>
      <w:bookmarkStart w:id="16" w:name="_Toc302164698"/>
      <w:bookmarkStart w:id="17" w:name="_Toc302810540"/>
      <w:r w:rsidRPr="00F20DAC">
        <w:rPr>
          <w:rFonts w:ascii="Arial" w:hAnsi="Arial" w:cs="Arial"/>
          <w:color w:val="auto"/>
        </w:rPr>
        <w:t xml:space="preserve"> </w:t>
      </w:r>
      <w:bookmarkStart w:id="18" w:name="_Toc29212073"/>
      <w:r w:rsidR="00420FAF" w:rsidRPr="00F20DAC">
        <w:rPr>
          <w:rFonts w:ascii="Arial" w:hAnsi="Arial" w:cs="Arial"/>
          <w:color w:val="auto"/>
        </w:rPr>
        <w:t xml:space="preserve">Aligning Risk Appetite with Risk </w:t>
      </w:r>
      <w:r w:rsidR="00196205" w:rsidRPr="00F20DAC">
        <w:rPr>
          <w:rFonts w:ascii="Arial" w:hAnsi="Arial" w:cs="Arial"/>
          <w:color w:val="auto"/>
        </w:rPr>
        <w:t xml:space="preserve">Bearing </w:t>
      </w:r>
      <w:r w:rsidR="00420FAF" w:rsidRPr="00F20DAC">
        <w:rPr>
          <w:rFonts w:ascii="Arial" w:hAnsi="Arial" w:cs="Arial"/>
          <w:color w:val="auto"/>
        </w:rPr>
        <w:t>Capacity</w:t>
      </w:r>
      <w:bookmarkEnd w:id="16"/>
      <w:bookmarkEnd w:id="17"/>
      <w:bookmarkEnd w:id="18"/>
    </w:p>
    <w:p w14:paraId="228108CD" w14:textId="7571684C" w:rsidR="00FF05D8" w:rsidRPr="00F20DAC" w:rsidRDefault="00420FAF" w:rsidP="00F86BAF">
      <w:pPr>
        <w:spacing w:after="240"/>
        <w:ind w:left="540"/>
        <w:jc w:val="both"/>
        <w:rPr>
          <w:rFonts w:ascii="Arial" w:hAnsi="Arial" w:cs="Arial"/>
        </w:rPr>
      </w:pPr>
      <w:r w:rsidRPr="00F20DAC">
        <w:rPr>
          <w:rFonts w:ascii="Arial" w:hAnsi="Arial" w:cs="Arial"/>
        </w:rPr>
        <w:t xml:space="preserve">MAFIL has a finite amount of risk </w:t>
      </w:r>
      <w:r w:rsidR="00196205" w:rsidRPr="00F20DAC">
        <w:rPr>
          <w:rFonts w:ascii="Arial" w:hAnsi="Arial" w:cs="Arial"/>
        </w:rPr>
        <w:t xml:space="preserve">bearing </w:t>
      </w:r>
      <w:r w:rsidRPr="00F20DAC">
        <w:rPr>
          <w:rFonts w:ascii="Arial" w:hAnsi="Arial" w:cs="Arial"/>
        </w:rPr>
        <w:t>capacity, which is defined as “The maximu</w:t>
      </w:r>
      <w:r w:rsidR="001D3431" w:rsidRPr="00F20DAC">
        <w:rPr>
          <w:rFonts w:ascii="Arial" w:hAnsi="Arial" w:cs="Arial"/>
        </w:rPr>
        <w:t xml:space="preserve">m level of resources MAFIL </w:t>
      </w:r>
      <w:r w:rsidRPr="00F20DAC">
        <w:rPr>
          <w:rFonts w:ascii="Arial" w:hAnsi="Arial" w:cs="Arial"/>
        </w:rPr>
        <w:t xml:space="preserve">can </w:t>
      </w:r>
      <w:r w:rsidR="00494921" w:rsidRPr="00F20DAC">
        <w:rPr>
          <w:rFonts w:ascii="Arial" w:hAnsi="Arial" w:cs="Arial"/>
        </w:rPr>
        <w:t>outlay or</w:t>
      </w:r>
      <w:r w:rsidRPr="00F20DAC">
        <w:rPr>
          <w:rFonts w:ascii="Arial" w:hAnsi="Arial" w:cs="Arial"/>
        </w:rPr>
        <w:t xml:space="preserve"> expose in managing its risks without requiring a significant change to its business </w:t>
      </w:r>
      <w:r w:rsidR="00196205" w:rsidRPr="00F20DAC">
        <w:rPr>
          <w:rFonts w:ascii="Arial" w:hAnsi="Arial" w:cs="Arial"/>
        </w:rPr>
        <w:t xml:space="preserve">objectives and </w:t>
      </w:r>
      <w:r w:rsidRPr="00F20DAC">
        <w:rPr>
          <w:rFonts w:ascii="Arial" w:hAnsi="Arial" w:cs="Arial"/>
        </w:rPr>
        <w:t xml:space="preserve">strategy”. </w:t>
      </w:r>
    </w:p>
    <w:p w14:paraId="4354864C" w14:textId="5DC98F45" w:rsidR="00FF05D8" w:rsidRPr="00F20DAC" w:rsidRDefault="00FF05D8" w:rsidP="00F86BAF">
      <w:pPr>
        <w:spacing w:after="240"/>
        <w:ind w:left="540"/>
        <w:jc w:val="both"/>
        <w:rPr>
          <w:rFonts w:ascii="Arial" w:hAnsi="Arial" w:cs="Arial"/>
        </w:rPr>
      </w:pPr>
      <w:r w:rsidRPr="00F20DAC">
        <w:rPr>
          <w:rFonts w:ascii="Arial" w:hAnsi="Arial" w:cs="Arial"/>
        </w:rPr>
        <w:t>As of now there is no Regulatory directives or any internal guidance for allocating capital specifically for the operational risks that M</w:t>
      </w:r>
      <w:r w:rsidR="00BE5A2E" w:rsidRPr="00F20DAC">
        <w:rPr>
          <w:rFonts w:ascii="Arial" w:hAnsi="Arial" w:cs="Arial"/>
        </w:rPr>
        <w:t>AFIL</w:t>
      </w:r>
      <w:r w:rsidRPr="00F20DAC">
        <w:rPr>
          <w:rFonts w:ascii="Arial" w:hAnsi="Arial" w:cs="Arial"/>
        </w:rPr>
        <w:t xml:space="preserve"> carries at any </w:t>
      </w:r>
      <w:r w:rsidR="00494921" w:rsidRPr="00F20DAC">
        <w:rPr>
          <w:rFonts w:ascii="Arial" w:hAnsi="Arial" w:cs="Arial"/>
        </w:rPr>
        <w:t>point</w:t>
      </w:r>
      <w:r w:rsidRPr="00F20DAC">
        <w:rPr>
          <w:rFonts w:ascii="Arial" w:hAnsi="Arial" w:cs="Arial"/>
        </w:rPr>
        <w:t xml:space="preserve"> in ti</w:t>
      </w:r>
      <w:r w:rsidR="009578A9" w:rsidRPr="00F20DAC">
        <w:rPr>
          <w:rFonts w:ascii="Arial" w:hAnsi="Arial" w:cs="Arial"/>
        </w:rPr>
        <w:t>m</w:t>
      </w:r>
      <w:r w:rsidRPr="00F20DAC">
        <w:rPr>
          <w:rFonts w:ascii="Arial" w:hAnsi="Arial" w:cs="Arial"/>
        </w:rPr>
        <w:t xml:space="preserve">e. </w:t>
      </w:r>
      <w:r w:rsidR="00494921" w:rsidRPr="00F20DAC">
        <w:rPr>
          <w:rFonts w:ascii="Arial" w:hAnsi="Arial" w:cs="Arial"/>
        </w:rPr>
        <w:t>However, with</w:t>
      </w:r>
      <w:r w:rsidRPr="00F20DAC">
        <w:rPr>
          <w:rFonts w:ascii="Arial" w:hAnsi="Arial" w:cs="Arial"/>
        </w:rPr>
        <w:t xml:space="preserve"> the </w:t>
      </w:r>
      <w:r w:rsidR="004B52E9" w:rsidRPr="00F20DAC">
        <w:rPr>
          <w:rFonts w:ascii="Arial" w:hAnsi="Arial" w:cs="Arial"/>
        </w:rPr>
        <w:t xml:space="preserve">introduction of Scale based Regulation it may become necessary to provide capital for </w:t>
      </w:r>
      <w:r w:rsidR="00BE5A2E" w:rsidRPr="00F20DAC">
        <w:rPr>
          <w:rFonts w:ascii="Arial" w:hAnsi="Arial" w:cs="Arial"/>
        </w:rPr>
        <w:t xml:space="preserve">all risks viz credit, Market, </w:t>
      </w:r>
      <w:r w:rsidR="004B52E9" w:rsidRPr="00F20DAC">
        <w:rPr>
          <w:rFonts w:ascii="Arial" w:hAnsi="Arial" w:cs="Arial"/>
        </w:rPr>
        <w:t xml:space="preserve">operational </w:t>
      </w:r>
      <w:r w:rsidR="00494921" w:rsidRPr="00F20DAC">
        <w:rPr>
          <w:rFonts w:ascii="Arial" w:hAnsi="Arial" w:cs="Arial"/>
        </w:rPr>
        <w:t>risks etc</w:t>
      </w:r>
      <w:r w:rsidR="00BE5A2E" w:rsidRPr="00F20DAC">
        <w:rPr>
          <w:rFonts w:ascii="Arial" w:hAnsi="Arial" w:cs="Arial"/>
        </w:rPr>
        <w:t xml:space="preserve"> </w:t>
      </w:r>
      <w:r w:rsidR="004B52E9" w:rsidRPr="00F20DAC">
        <w:rPr>
          <w:rFonts w:ascii="Arial" w:hAnsi="Arial" w:cs="Arial"/>
        </w:rPr>
        <w:t xml:space="preserve">in line with ICAAP norms. </w:t>
      </w:r>
      <w:r w:rsidR="00400876" w:rsidRPr="00F20DAC">
        <w:rPr>
          <w:rFonts w:ascii="Arial" w:hAnsi="Arial" w:cs="Arial"/>
        </w:rPr>
        <w:t xml:space="preserve"> As a gold lender MAFIL is likely to have savings in </w:t>
      </w:r>
      <w:r w:rsidR="00494921" w:rsidRPr="00F20DAC">
        <w:rPr>
          <w:rFonts w:ascii="Arial" w:hAnsi="Arial" w:cs="Arial"/>
        </w:rPr>
        <w:t>capital, (</w:t>
      </w:r>
      <w:r w:rsidR="00400876" w:rsidRPr="00F20DAC">
        <w:rPr>
          <w:rFonts w:ascii="Arial" w:hAnsi="Arial" w:cs="Arial"/>
        </w:rPr>
        <w:t>gold is a financial collateral which ca</w:t>
      </w:r>
      <w:r w:rsidR="00494921" w:rsidRPr="00F20DAC">
        <w:rPr>
          <w:rFonts w:ascii="Arial" w:hAnsi="Arial" w:cs="Arial"/>
        </w:rPr>
        <w:t>n be netted to exposures, with a haircut of 15%)</w:t>
      </w:r>
      <w:r w:rsidR="00400876" w:rsidRPr="00F20DAC">
        <w:rPr>
          <w:rFonts w:ascii="Arial" w:hAnsi="Arial" w:cs="Arial"/>
        </w:rPr>
        <w:t xml:space="preserve"> once capital charge as per Basel III is introduced in NBFCs. </w:t>
      </w:r>
    </w:p>
    <w:p w14:paraId="12465055" w14:textId="7DEDCA3F" w:rsidR="00420FAF" w:rsidRPr="00F20DAC" w:rsidRDefault="004B52E9" w:rsidP="00F86BAF">
      <w:pPr>
        <w:spacing w:after="240"/>
        <w:ind w:left="540"/>
        <w:jc w:val="both"/>
        <w:rPr>
          <w:rFonts w:ascii="Arial" w:hAnsi="Arial" w:cs="Arial"/>
        </w:rPr>
      </w:pPr>
      <w:r w:rsidRPr="00F20DAC">
        <w:rPr>
          <w:rFonts w:ascii="Arial" w:hAnsi="Arial" w:cs="Arial"/>
        </w:rPr>
        <w:t xml:space="preserve">Accordingly, the risk </w:t>
      </w:r>
      <w:r w:rsidR="00F840AA" w:rsidRPr="00F20DAC">
        <w:rPr>
          <w:rFonts w:ascii="Arial" w:hAnsi="Arial" w:cs="Arial"/>
        </w:rPr>
        <w:t>bearing capacity</w:t>
      </w:r>
      <w:r w:rsidR="00420FAF" w:rsidRPr="00F20DAC">
        <w:rPr>
          <w:rFonts w:ascii="Arial" w:hAnsi="Arial" w:cs="Arial"/>
        </w:rPr>
        <w:t xml:space="preserve"> of MAFIL </w:t>
      </w:r>
      <w:r w:rsidRPr="00F20DAC">
        <w:rPr>
          <w:rFonts w:ascii="Arial" w:hAnsi="Arial" w:cs="Arial"/>
        </w:rPr>
        <w:t>vis a vis capital will be in place once the IC</w:t>
      </w:r>
      <w:r w:rsidR="00BE5A2E" w:rsidRPr="00F20DAC">
        <w:rPr>
          <w:rFonts w:ascii="Arial" w:hAnsi="Arial" w:cs="Arial"/>
        </w:rPr>
        <w:t>A</w:t>
      </w:r>
      <w:r w:rsidRPr="00F20DAC">
        <w:rPr>
          <w:rFonts w:ascii="Arial" w:hAnsi="Arial" w:cs="Arial"/>
        </w:rPr>
        <w:t xml:space="preserve">AP driven </w:t>
      </w:r>
      <w:r w:rsidR="00F840AA" w:rsidRPr="00F20DAC">
        <w:rPr>
          <w:rFonts w:ascii="Arial" w:hAnsi="Arial" w:cs="Arial"/>
        </w:rPr>
        <w:t xml:space="preserve">model </w:t>
      </w:r>
      <w:proofErr w:type="gramStart"/>
      <w:r w:rsidR="00F840AA" w:rsidRPr="00F20DAC">
        <w:rPr>
          <w:rFonts w:ascii="Arial" w:hAnsi="Arial" w:cs="Arial"/>
        </w:rPr>
        <w:t>is evolved</w:t>
      </w:r>
      <w:proofErr w:type="gramEnd"/>
      <w:r w:rsidR="00F840AA" w:rsidRPr="00F20DAC">
        <w:rPr>
          <w:rFonts w:ascii="Arial" w:hAnsi="Arial" w:cs="Arial"/>
        </w:rPr>
        <w:t xml:space="preserve"> going forward. Given</w:t>
      </w:r>
      <w:r w:rsidRPr="00F20DAC">
        <w:rPr>
          <w:rFonts w:ascii="Arial" w:hAnsi="Arial" w:cs="Arial"/>
        </w:rPr>
        <w:t xml:space="preserve"> that </w:t>
      </w:r>
      <w:r w:rsidR="00400876" w:rsidRPr="00F20DAC">
        <w:rPr>
          <w:rFonts w:ascii="Arial" w:hAnsi="Arial" w:cs="Arial"/>
        </w:rPr>
        <w:t xml:space="preserve">MAFIL has high Capital Adequacy compared to its credit risks, </w:t>
      </w:r>
      <w:r w:rsidR="00F840AA" w:rsidRPr="00F20DAC">
        <w:rPr>
          <w:rFonts w:ascii="Arial" w:hAnsi="Arial" w:cs="Arial"/>
        </w:rPr>
        <w:t>the current</w:t>
      </w:r>
      <w:r w:rsidRPr="00F20DAC">
        <w:rPr>
          <w:rFonts w:ascii="Arial" w:hAnsi="Arial" w:cs="Arial"/>
        </w:rPr>
        <w:t xml:space="preserve"> capital</w:t>
      </w:r>
      <w:r w:rsidR="00400876" w:rsidRPr="00F20DAC">
        <w:rPr>
          <w:rFonts w:ascii="Arial" w:hAnsi="Arial" w:cs="Arial"/>
        </w:rPr>
        <w:t xml:space="preserve"> is adequately </w:t>
      </w:r>
      <w:proofErr w:type="gramStart"/>
      <w:r w:rsidR="00400876" w:rsidRPr="00F20DAC">
        <w:rPr>
          <w:rFonts w:ascii="Arial" w:hAnsi="Arial" w:cs="Arial"/>
        </w:rPr>
        <w:t>cover</w:t>
      </w:r>
      <w:proofErr w:type="gramEnd"/>
      <w:r w:rsidR="00400876" w:rsidRPr="00F20DAC">
        <w:rPr>
          <w:rFonts w:ascii="Arial" w:hAnsi="Arial" w:cs="Arial"/>
        </w:rPr>
        <w:t xml:space="preserve"> all MAFIL’s risks. </w:t>
      </w:r>
      <w:r w:rsidRPr="00F20DAC">
        <w:rPr>
          <w:rFonts w:ascii="Arial" w:hAnsi="Arial" w:cs="Arial"/>
        </w:rPr>
        <w:t xml:space="preserve"> </w:t>
      </w:r>
      <w:r w:rsidR="00400876" w:rsidRPr="00F20DAC">
        <w:rPr>
          <w:rFonts w:ascii="Arial" w:hAnsi="Arial" w:cs="Arial"/>
        </w:rPr>
        <w:t>I</w:t>
      </w:r>
      <w:r w:rsidR="00F4391E" w:rsidRPr="00F20DAC">
        <w:rPr>
          <w:rFonts w:ascii="Arial" w:hAnsi="Arial" w:cs="Arial"/>
        </w:rPr>
        <w:t>ncremental load on the capital emanating from</w:t>
      </w:r>
      <w:r w:rsidR="00400876" w:rsidRPr="00F20DAC">
        <w:rPr>
          <w:rFonts w:ascii="Arial" w:hAnsi="Arial" w:cs="Arial"/>
        </w:rPr>
        <w:t xml:space="preserve"> market</w:t>
      </w:r>
      <w:r w:rsidR="00F4391E" w:rsidRPr="00F20DAC">
        <w:rPr>
          <w:rFonts w:ascii="Arial" w:hAnsi="Arial" w:cs="Arial"/>
        </w:rPr>
        <w:t xml:space="preserve"> </w:t>
      </w:r>
      <w:r w:rsidR="00400876" w:rsidRPr="00F20DAC">
        <w:rPr>
          <w:rFonts w:ascii="Arial" w:hAnsi="Arial" w:cs="Arial"/>
        </w:rPr>
        <w:t xml:space="preserve">and </w:t>
      </w:r>
      <w:r w:rsidR="00F4391E" w:rsidRPr="00F20DAC">
        <w:rPr>
          <w:rFonts w:ascii="Arial" w:hAnsi="Arial" w:cs="Arial"/>
        </w:rPr>
        <w:t xml:space="preserve">operational risks are to be tightly controlled with appropriate under overall control of the Board and Risk Management Committee. </w:t>
      </w:r>
    </w:p>
    <w:p w14:paraId="2E848FB8" w14:textId="77777777" w:rsidR="00420FAF" w:rsidRPr="00F20DAC" w:rsidRDefault="00420FAF" w:rsidP="00FA1768">
      <w:pPr>
        <w:pStyle w:val="Heading1"/>
        <w:numPr>
          <w:ilvl w:val="0"/>
          <w:numId w:val="26"/>
        </w:numPr>
        <w:spacing w:after="240"/>
        <w:ind w:left="540" w:hanging="540"/>
        <w:rPr>
          <w:rFonts w:ascii="Arial" w:hAnsi="Arial" w:cs="Arial"/>
          <w:color w:val="auto"/>
        </w:rPr>
      </w:pPr>
      <w:bookmarkStart w:id="19" w:name="_Toc29212074"/>
      <w:r w:rsidRPr="00F20DAC">
        <w:rPr>
          <w:rFonts w:ascii="Arial" w:hAnsi="Arial" w:cs="Arial"/>
          <w:color w:val="auto"/>
        </w:rPr>
        <w:lastRenderedPageBreak/>
        <w:t xml:space="preserve">Customise </w:t>
      </w:r>
      <w:r w:rsidR="00C71A03" w:rsidRPr="00F20DAC">
        <w:rPr>
          <w:rFonts w:ascii="Arial" w:hAnsi="Arial" w:cs="Arial"/>
          <w:color w:val="auto"/>
        </w:rPr>
        <w:t>Risk Appetite S</w:t>
      </w:r>
      <w:r w:rsidRPr="00F20DAC">
        <w:rPr>
          <w:rFonts w:ascii="Arial" w:hAnsi="Arial" w:cs="Arial"/>
          <w:color w:val="auto"/>
        </w:rPr>
        <w:t xml:space="preserve">tatement </w:t>
      </w:r>
      <w:r w:rsidR="00C71A03" w:rsidRPr="00F20DAC">
        <w:rPr>
          <w:rFonts w:ascii="Arial" w:hAnsi="Arial" w:cs="Arial"/>
          <w:color w:val="auto"/>
        </w:rPr>
        <w:t>for Business Units</w:t>
      </w:r>
      <w:bookmarkEnd w:id="19"/>
      <w:r w:rsidR="00C71A03" w:rsidRPr="00F20DAC">
        <w:rPr>
          <w:rFonts w:ascii="Arial" w:hAnsi="Arial" w:cs="Arial"/>
          <w:color w:val="auto"/>
        </w:rPr>
        <w:t xml:space="preserve"> </w:t>
      </w:r>
    </w:p>
    <w:p w14:paraId="2E8A45B9" w14:textId="1A4ECB29" w:rsidR="00A15084" w:rsidRPr="00F20DAC" w:rsidRDefault="00C71A03" w:rsidP="00FA1768">
      <w:pPr>
        <w:pStyle w:val="ListParagraph"/>
        <w:spacing w:before="120" w:after="240"/>
        <w:ind w:left="540"/>
        <w:jc w:val="both"/>
        <w:rPr>
          <w:rFonts w:ascii="Arial" w:hAnsi="Arial" w:cs="Arial"/>
        </w:rPr>
      </w:pPr>
      <w:r w:rsidRPr="00F20DAC">
        <w:rPr>
          <w:rFonts w:ascii="Arial" w:hAnsi="Arial" w:cs="Arial"/>
        </w:rPr>
        <w:t>This risk appetite statement has been defined</w:t>
      </w:r>
      <w:r w:rsidR="00415620" w:rsidRPr="00F20DAC">
        <w:rPr>
          <w:rFonts w:ascii="Arial" w:hAnsi="Arial" w:cs="Arial"/>
        </w:rPr>
        <w:t xml:space="preserve"> to be applicable for the </w:t>
      </w:r>
      <w:r w:rsidR="00E86B43" w:rsidRPr="00F20DAC">
        <w:rPr>
          <w:rFonts w:ascii="Arial" w:hAnsi="Arial" w:cs="Arial"/>
        </w:rPr>
        <w:t xml:space="preserve">company level </w:t>
      </w:r>
      <w:r w:rsidRPr="00F20DAC">
        <w:rPr>
          <w:rFonts w:ascii="Arial" w:hAnsi="Arial" w:cs="Arial"/>
        </w:rPr>
        <w:t>and hence any context specific to business units has not been included. It is expected that individual business units will utilize this document as a basis for creating a risk appetite statement document for risk owners and other stakeholders within their business unit</w:t>
      </w:r>
      <w:r w:rsidR="007C7D71" w:rsidRPr="00F20DAC">
        <w:rPr>
          <w:rFonts w:ascii="Arial" w:hAnsi="Arial" w:cs="Arial"/>
        </w:rPr>
        <w:t xml:space="preserve"> – if necessary, in consultation with the Chief Risk Officer</w:t>
      </w:r>
      <w:r w:rsidR="00470E46" w:rsidRPr="00F20DAC">
        <w:rPr>
          <w:rFonts w:ascii="Arial" w:hAnsi="Arial" w:cs="Arial"/>
        </w:rPr>
        <w:t xml:space="preserve">. </w:t>
      </w:r>
      <w:r w:rsidR="00E919E6" w:rsidRPr="00F20DAC">
        <w:rPr>
          <w:rFonts w:ascii="Arial" w:hAnsi="Arial" w:cs="Arial"/>
        </w:rPr>
        <w:t xml:space="preserve"> </w:t>
      </w:r>
      <w:r w:rsidRPr="00F20DAC">
        <w:rPr>
          <w:rFonts w:ascii="Arial" w:hAnsi="Arial" w:cs="Arial"/>
        </w:rPr>
        <w:t>Such customized statements should include context information specific for the business unit, so its content can be relevant for the consumers of the stat</w:t>
      </w:r>
      <w:r w:rsidR="00A15084" w:rsidRPr="00F20DAC">
        <w:rPr>
          <w:rFonts w:ascii="Arial" w:hAnsi="Arial" w:cs="Arial"/>
        </w:rPr>
        <w:t>ement within the business unit.</w:t>
      </w:r>
    </w:p>
    <w:p w14:paraId="09A18B10" w14:textId="77777777" w:rsidR="00A15084" w:rsidRPr="00F20DAC" w:rsidRDefault="00A15084" w:rsidP="00A15084">
      <w:pPr>
        <w:pStyle w:val="ListParagraph"/>
        <w:spacing w:before="120" w:after="240"/>
        <w:jc w:val="both"/>
        <w:rPr>
          <w:rFonts w:ascii="Arial" w:hAnsi="Arial" w:cs="Arial"/>
          <w:sz w:val="10"/>
        </w:rPr>
      </w:pPr>
    </w:p>
    <w:p w14:paraId="15608D2A" w14:textId="499BB1F2" w:rsidR="00C71A03" w:rsidRPr="00F20DAC" w:rsidRDefault="00C71A03" w:rsidP="00FA1768">
      <w:pPr>
        <w:pStyle w:val="ListParagraph"/>
        <w:spacing w:before="120" w:after="240"/>
        <w:ind w:left="540"/>
        <w:jc w:val="both"/>
        <w:rPr>
          <w:rFonts w:ascii="Arial" w:hAnsi="Arial" w:cs="Arial"/>
        </w:rPr>
      </w:pPr>
      <w:r w:rsidRPr="00F20DAC">
        <w:rPr>
          <w:rFonts w:ascii="Arial" w:hAnsi="Arial" w:cs="Arial"/>
        </w:rPr>
        <w:t>Such customization should retain the criteria defined within Level 1 of this document. New criteria can be added but existing criteria cannot be modified or removed. Business units can make any changes to criteria</w:t>
      </w:r>
      <w:r w:rsidR="00FA1768" w:rsidRPr="00F20DAC">
        <w:rPr>
          <w:rFonts w:ascii="Arial" w:hAnsi="Arial" w:cs="Arial"/>
        </w:rPr>
        <w:t xml:space="preserve"> defined in all other levels.</w:t>
      </w:r>
    </w:p>
    <w:p w14:paraId="341443C3" w14:textId="77777777" w:rsidR="00C71A03" w:rsidRPr="00F20DAC" w:rsidRDefault="00C71A03" w:rsidP="00FA1768">
      <w:pPr>
        <w:pStyle w:val="ListParagraph"/>
        <w:spacing w:before="120" w:after="240"/>
        <w:ind w:left="540"/>
        <w:jc w:val="both"/>
        <w:rPr>
          <w:rFonts w:ascii="Arial" w:hAnsi="Arial" w:cs="Arial"/>
          <w:sz w:val="10"/>
        </w:rPr>
      </w:pPr>
    </w:p>
    <w:p w14:paraId="08785437" w14:textId="77777777" w:rsidR="00C71A03" w:rsidRPr="00F20DAC" w:rsidRDefault="00C71A03" w:rsidP="00FA1768">
      <w:pPr>
        <w:pStyle w:val="ListParagraph"/>
        <w:spacing w:before="120" w:after="240"/>
        <w:ind w:left="540"/>
        <w:jc w:val="both"/>
        <w:rPr>
          <w:rFonts w:ascii="Arial" w:hAnsi="Arial" w:cs="Arial"/>
        </w:rPr>
      </w:pPr>
      <w:r w:rsidRPr="00F20DAC">
        <w:rPr>
          <w:rFonts w:ascii="Arial" w:hAnsi="Arial" w:cs="Arial"/>
        </w:rPr>
        <w:t xml:space="preserve">If a business unit does not define a customized version of the risk appetite statement, then this document will be applicable for all risk appetite related activities (e.g. reporting) of such business units. </w:t>
      </w:r>
    </w:p>
    <w:p w14:paraId="0B437EF0" w14:textId="77777777" w:rsidR="00974702" w:rsidRPr="00F20DAC" w:rsidRDefault="00974702" w:rsidP="00FA1768">
      <w:pPr>
        <w:pStyle w:val="ListParagraph"/>
        <w:spacing w:before="120" w:after="240"/>
        <w:ind w:left="540"/>
        <w:jc w:val="both"/>
        <w:rPr>
          <w:rFonts w:ascii="Arial" w:hAnsi="Arial" w:cs="Arial"/>
          <w:sz w:val="10"/>
        </w:rPr>
      </w:pPr>
    </w:p>
    <w:p w14:paraId="37697AD1" w14:textId="3A8B67D7" w:rsidR="00C71A03" w:rsidRPr="00F20DAC" w:rsidRDefault="00C71A03" w:rsidP="00FA1768">
      <w:pPr>
        <w:pStyle w:val="ListParagraph"/>
        <w:spacing w:before="120" w:after="240"/>
        <w:ind w:left="540"/>
        <w:jc w:val="both"/>
        <w:rPr>
          <w:rFonts w:ascii="Arial" w:hAnsi="Arial" w:cs="Arial"/>
        </w:rPr>
      </w:pPr>
      <w:r w:rsidRPr="00F20DAC">
        <w:rPr>
          <w:rFonts w:ascii="Arial" w:hAnsi="Arial" w:cs="Arial"/>
        </w:rPr>
        <w:t xml:space="preserve">The format </w:t>
      </w:r>
      <w:r w:rsidR="00A15084" w:rsidRPr="00F20DAC">
        <w:rPr>
          <w:rFonts w:ascii="Arial" w:hAnsi="Arial" w:cs="Arial"/>
        </w:rPr>
        <w:t xml:space="preserve">to </w:t>
      </w:r>
      <w:r w:rsidRPr="00F20DAC">
        <w:rPr>
          <w:rFonts w:ascii="Arial" w:hAnsi="Arial" w:cs="Arial"/>
        </w:rPr>
        <w:t>be used by units</w:t>
      </w:r>
      <w:r w:rsidR="00974702" w:rsidRPr="00F20DAC">
        <w:rPr>
          <w:rFonts w:ascii="Arial" w:hAnsi="Arial" w:cs="Arial"/>
        </w:rPr>
        <w:t xml:space="preserve"> &amp; at entity level</w:t>
      </w:r>
      <w:r w:rsidRPr="00F20DAC">
        <w:rPr>
          <w:rFonts w:ascii="Arial" w:hAnsi="Arial" w:cs="Arial"/>
        </w:rPr>
        <w:t xml:space="preserve"> to identify performance indicators with acceptable risk Appetite/Tolerances </w:t>
      </w:r>
      <w:r w:rsidR="00470E46" w:rsidRPr="00F20DAC">
        <w:rPr>
          <w:rFonts w:ascii="Arial" w:hAnsi="Arial" w:cs="Arial"/>
        </w:rPr>
        <w:t xml:space="preserve">is given as </w:t>
      </w:r>
      <w:r w:rsidR="008632F9" w:rsidRPr="00F20DAC">
        <w:rPr>
          <w:rFonts w:ascii="Arial" w:hAnsi="Arial" w:cs="Arial"/>
        </w:rPr>
        <w:t xml:space="preserve">Annexure </w:t>
      </w:r>
      <w:r w:rsidR="00E618E2" w:rsidRPr="00F20DAC">
        <w:rPr>
          <w:rFonts w:ascii="Arial" w:hAnsi="Arial" w:cs="Arial"/>
        </w:rPr>
        <w:t>1</w:t>
      </w:r>
      <w:r w:rsidR="006C30F3" w:rsidRPr="00F20DAC">
        <w:rPr>
          <w:rFonts w:ascii="Arial" w:hAnsi="Arial" w:cs="Arial"/>
        </w:rPr>
        <w:t>.</w:t>
      </w:r>
    </w:p>
    <w:p w14:paraId="649979E7" w14:textId="63BB69AE" w:rsidR="00C71A03" w:rsidRPr="00F20DAC" w:rsidRDefault="008023B3" w:rsidP="006C30F3">
      <w:pPr>
        <w:pStyle w:val="Heading1"/>
        <w:numPr>
          <w:ilvl w:val="0"/>
          <w:numId w:val="26"/>
        </w:numPr>
        <w:spacing w:before="0"/>
        <w:ind w:left="450" w:hanging="450"/>
        <w:rPr>
          <w:rFonts w:ascii="Arial" w:hAnsi="Arial" w:cs="Arial"/>
          <w:color w:val="auto"/>
        </w:rPr>
      </w:pPr>
      <w:bookmarkStart w:id="20" w:name="_MON_1589967148"/>
      <w:bookmarkEnd w:id="20"/>
      <w:r w:rsidRPr="00F20DAC">
        <w:rPr>
          <w:rFonts w:ascii="Arial" w:hAnsi="Arial" w:cs="Arial"/>
          <w:color w:val="auto"/>
        </w:rPr>
        <w:t xml:space="preserve"> </w:t>
      </w:r>
      <w:bookmarkStart w:id="21" w:name="_Toc29212075"/>
      <w:r w:rsidR="00C71A03" w:rsidRPr="00F20DAC">
        <w:rPr>
          <w:rFonts w:ascii="Arial" w:hAnsi="Arial" w:cs="Arial"/>
          <w:color w:val="auto"/>
        </w:rPr>
        <w:t>Monitoring Risk Appetite</w:t>
      </w:r>
      <w:r w:rsidR="008632F9" w:rsidRPr="00F20DAC">
        <w:rPr>
          <w:rFonts w:ascii="Arial" w:hAnsi="Arial" w:cs="Arial"/>
          <w:color w:val="auto"/>
        </w:rPr>
        <w:t xml:space="preserve"> through Key Risk Indicator</w:t>
      </w:r>
      <w:bookmarkEnd w:id="21"/>
    </w:p>
    <w:p w14:paraId="66BF3BFA" w14:textId="165C3B42" w:rsidR="00974702" w:rsidRPr="00F20DAC" w:rsidRDefault="00F85FAA" w:rsidP="00FA1768">
      <w:pPr>
        <w:spacing w:before="120"/>
        <w:ind w:left="540"/>
        <w:jc w:val="both"/>
        <w:rPr>
          <w:rFonts w:ascii="Arial" w:hAnsi="Arial" w:cs="Arial"/>
        </w:rPr>
      </w:pPr>
      <w:r w:rsidRPr="00F20DAC">
        <w:rPr>
          <w:rFonts w:ascii="Arial" w:hAnsi="Arial" w:cs="Arial"/>
        </w:rPr>
        <w:t xml:space="preserve">Risk appetite breach Report </w:t>
      </w:r>
      <w:r w:rsidR="001742EA" w:rsidRPr="00F20DAC">
        <w:rPr>
          <w:rFonts w:ascii="Arial" w:hAnsi="Arial" w:cs="Arial"/>
        </w:rPr>
        <w:t>including any breaches in the</w:t>
      </w:r>
      <w:r w:rsidR="00400876" w:rsidRPr="00F20DAC">
        <w:rPr>
          <w:rFonts w:ascii="Arial" w:hAnsi="Arial" w:cs="Arial"/>
        </w:rPr>
        <w:t xml:space="preserve"> loan</w:t>
      </w:r>
      <w:r w:rsidR="001742EA" w:rsidRPr="00F20DAC">
        <w:rPr>
          <w:rFonts w:ascii="Arial" w:hAnsi="Arial" w:cs="Arial"/>
        </w:rPr>
        <w:t xml:space="preserve"> covenants thresholds shall be submitted to the Senior Management at periodical intervals. </w:t>
      </w:r>
      <w:r w:rsidR="00C71A03" w:rsidRPr="00F20DAC">
        <w:rPr>
          <w:rFonts w:ascii="Arial" w:hAnsi="Arial" w:cs="Arial"/>
        </w:rPr>
        <w:t>In addition, risk owners should also define one or more indicators for their risks to monitor potential or actual breach of any criteria defined earlier in this document. Continuous monitoring risks using such indicators</w:t>
      </w:r>
      <w:r w:rsidR="00A15084" w:rsidRPr="00F20DAC">
        <w:rPr>
          <w:rFonts w:ascii="Arial" w:hAnsi="Arial" w:cs="Arial"/>
        </w:rPr>
        <w:t xml:space="preserve"> aka</w:t>
      </w:r>
      <w:r w:rsidR="00B44AC0" w:rsidRPr="00F20DAC">
        <w:rPr>
          <w:rFonts w:ascii="Arial" w:hAnsi="Arial" w:cs="Arial"/>
        </w:rPr>
        <w:t xml:space="preserve"> known as</w:t>
      </w:r>
      <w:r w:rsidR="0061294D" w:rsidRPr="00F20DAC">
        <w:rPr>
          <w:rFonts w:ascii="Arial" w:hAnsi="Arial" w:cs="Arial"/>
        </w:rPr>
        <w:t xml:space="preserve"> Key</w:t>
      </w:r>
      <w:r w:rsidR="00A15084" w:rsidRPr="00F20DAC">
        <w:rPr>
          <w:rFonts w:ascii="Arial" w:hAnsi="Arial" w:cs="Arial"/>
        </w:rPr>
        <w:t xml:space="preserve"> Risk Indicator</w:t>
      </w:r>
      <w:r w:rsidR="00C71A03" w:rsidRPr="00F20DAC">
        <w:rPr>
          <w:rFonts w:ascii="Arial" w:hAnsi="Arial" w:cs="Arial"/>
        </w:rPr>
        <w:t xml:space="preserve"> can provide risk owners with information on a timely basis. Without such information, risk owners may only find out about potential breaches during the quarterly </w:t>
      </w:r>
      <w:proofErr w:type="gramStart"/>
      <w:r w:rsidR="00C71A03" w:rsidRPr="00F20DAC">
        <w:rPr>
          <w:rFonts w:ascii="Arial" w:hAnsi="Arial" w:cs="Arial"/>
        </w:rPr>
        <w:t>assessments</w:t>
      </w:r>
      <w:proofErr w:type="gramEnd"/>
      <w:r w:rsidR="00C71A03" w:rsidRPr="00F20DAC">
        <w:rPr>
          <w:rFonts w:ascii="Arial" w:hAnsi="Arial" w:cs="Arial"/>
        </w:rPr>
        <w:t xml:space="preserve"> and this may sometimes restrict the amount of time available to risk owners for making decisions related to potential breach of risk appetite. </w:t>
      </w:r>
    </w:p>
    <w:p w14:paraId="516CDC22" w14:textId="77777777" w:rsidR="00C71A03" w:rsidRPr="00F20DAC" w:rsidRDefault="00C71A03" w:rsidP="00FA1768">
      <w:pPr>
        <w:spacing w:before="120"/>
        <w:ind w:left="720" w:hanging="180"/>
        <w:jc w:val="both"/>
        <w:rPr>
          <w:rFonts w:ascii="Arial" w:hAnsi="Arial" w:cs="Arial"/>
        </w:rPr>
      </w:pPr>
      <w:r w:rsidRPr="00F20DAC">
        <w:rPr>
          <w:rFonts w:ascii="Arial" w:hAnsi="Arial" w:cs="Arial"/>
        </w:rPr>
        <w:t>Examples of such</w:t>
      </w:r>
      <w:r w:rsidR="00B44AC0" w:rsidRPr="00F20DAC">
        <w:rPr>
          <w:rFonts w:ascii="Arial" w:hAnsi="Arial" w:cs="Arial"/>
        </w:rPr>
        <w:t xml:space="preserve"> Key Risk Indicator</w:t>
      </w:r>
      <w:r w:rsidR="00182442" w:rsidRPr="00F20DAC">
        <w:rPr>
          <w:rFonts w:ascii="Arial" w:hAnsi="Arial" w:cs="Arial"/>
        </w:rPr>
        <w:t xml:space="preserve"> monitoring </w:t>
      </w:r>
      <w:r w:rsidRPr="00F20DAC">
        <w:rPr>
          <w:rFonts w:ascii="Arial" w:hAnsi="Arial" w:cs="Arial"/>
        </w:rPr>
        <w:t xml:space="preserve">may include: - </w:t>
      </w:r>
    </w:p>
    <w:p w14:paraId="5845D6EC" w14:textId="0BFF6DF6" w:rsidR="00C71A03" w:rsidRPr="00F20DAC" w:rsidRDefault="00C71A03" w:rsidP="00D01CB6">
      <w:pPr>
        <w:pStyle w:val="ListParagraph"/>
        <w:numPr>
          <w:ilvl w:val="0"/>
          <w:numId w:val="24"/>
        </w:numPr>
        <w:spacing w:before="120" w:after="0" w:line="240" w:lineRule="auto"/>
        <w:ind w:left="1004" w:hanging="284"/>
        <w:contextualSpacing w:val="0"/>
        <w:jc w:val="both"/>
        <w:rPr>
          <w:rFonts w:ascii="Arial" w:hAnsi="Arial" w:cs="Arial"/>
        </w:rPr>
      </w:pPr>
      <w:r w:rsidRPr="00F20DAC">
        <w:rPr>
          <w:rFonts w:ascii="Arial" w:hAnsi="Arial" w:cs="Arial"/>
        </w:rPr>
        <w:t xml:space="preserve">Number of </w:t>
      </w:r>
      <w:proofErr w:type="gramStart"/>
      <w:r w:rsidRPr="00F20DAC">
        <w:rPr>
          <w:rFonts w:ascii="Arial" w:hAnsi="Arial" w:cs="Arial"/>
        </w:rPr>
        <w:t>whistle</w:t>
      </w:r>
      <w:proofErr w:type="gramEnd"/>
      <w:r w:rsidR="00E919E6" w:rsidRPr="00F20DAC">
        <w:rPr>
          <w:rFonts w:ascii="Arial" w:hAnsi="Arial" w:cs="Arial"/>
        </w:rPr>
        <w:t xml:space="preserve"> </w:t>
      </w:r>
      <w:r w:rsidRPr="00F20DAC">
        <w:rPr>
          <w:rFonts w:ascii="Arial" w:hAnsi="Arial" w:cs="Arial"/>
        </w:rPr>
        <w:t xml:space="preserve">blowing </w:t>
      </w:r>
      <w:r w:rsidR="00D01CB6" w:rsidRPr="00F20DAC">
        <w:rPr>
          <w:rFonts w:ascii="Arial" w:hAnsi="Arial" w:cs="Arial"/>
        </w:rPr>
        <w:t>issues reported</w:t>
      </w:r>
      <w:r w:rsidR="00C00662" w:rsidRPr="00F20DAC">
        <w:rPr>
          <w:rFonts w:ascii="Arial" w:hAnsi="Arial" w:cs="Arial"/>
        </w:rPr>
        <w:t>.</w:t>
      </w:r>
    </w:p>
    <w:p w14:paraId="0A52FC05" w14:textId="72267587" w:rsidR="00C71A03" w:rsidRPr="00F20DAC" w:rsidRDefault="00C71A03" w:rsidP="00A15084">
      <w:pPr>
        <w:pStyle w:val="ListParagraph"/>
        <w:numPr>
          <w:ilvl w:val="0"/>
          <w:numId w:val="24"/>
        </w:numPr>
        <w:spacing w:before="120" w:after="0" w:line="240" w:lineRule="auto"/>
        <w:ind w:left="1004" w:hanging="284"/>
        <w:contextualSpacing w:val="0"/>
        <w:jc w:val="both"/>
        <w:rPr>
          <w:rFonts w:ascii="Arial" w:hAnsi="Arial" w:cs="Arial"/>
          <w:strike/>
        </w:rPr>
      </w:pPr>
      <w:r w:rsidRPr="00F20DAC">
        <w:rPr>
          <w:rFonts w:ascii="Arial" w:hAnsi="Arial" w:cs="Arial"/>
        </w:rPr>
        <w:t>Number of new loss events reported</w:t>
      </w:r>
      <w:r w:rsidR="00442370" w:rsidRPr="00F20DAC">
        <w:rPr>
          <w:rFonts w:ascii="Arial" w:hAnsi="Arial" w:cs="Arial"/>
        </w:rPr>
        <w:t>.</w:t>
      </w:r>
    </w:p>
    <w:p w14:paraId="2C9B0EF4" w14:textId="1BFC32DC" w:rsidR="00C71A03" w:rsidRPr="00F20DAC" w:rsidRDefault="00C71A03" w:rsidP="00A15084">
      <w:pPr>
        <w:pStyle w:val="ListParagraph"/>
        <w:numPr>
          <w:ilvl w:val="0"/>
          <w:numId w:val="24"/>
        </w:numPr>
        <w:spacing w:before="120" w:after="0" w:line="240" w:lineRule="auto"/>
        <w:ind w:left="1004" w:hanging="284"/>
        <w:contextualSpacing w:val="0"/>
        <w:jc w:val="both"/>
        <w:rPr>
          <w:rFonts w:ascii="Arial" w:hAnsi="Arial" w:cs="Arial"/>
        </w:rPr>
      </w:pPr>
      <w:r w:rsidRPr="00F20DAC">
        <w:rPr>
          <w:rFonts w:ascii="Arial" w:hAnsi="Arial" w:cs="Arial"/>
        </w:rPr>
        <w:t xml:space="preserve">Number of exceptions raised for specific policies such as </w:t>
      </w:r>
      <w:r w:rsidR="00442370" w:rsidRPr="00F20DAC">
        <w:rPr>
          <w:rFonts w:ascii="Arial" w:hAnsi="Arial" w:cs="Arial"/>
        </w:rPr>
        <w:t xml:space="preserve">Gift </w:t>
      </w:r>
      <w:r w:rsidRPr="00F20DAC">
        <w:rPr>
          <w:rFonts w:ascii="Arial" w:hAnsi="Arial" w:cs="Arial"/>
        </w:rPr>
        <w:t xml:space="preserve">Policy, Information Security Policy etc. </w:t>
      </w:r>
    </w:p>
    <w:p w14:paraId="539976E3" w14:textId="375BB7E1" w:rsidR="00C71A03" w:rsidRPr="00F20DAC" w:rsidRDefault="00C71A03" w:rsidP="00A15084">
      <w:pPr>
        <w:pStyle w:val="ListParagraph"/>
        <w:numPr>
          <w:ilvl w:val="0"/>
          <w:numId w:val="24"/>
        </w:numPr>
        <w:spacing w:before="120" w:after="0" w:line="240" w:lineRule="auto"/>
        <w:ind w:left="1004" w:hanging="284"/>
        <w:contextualSpacing w:val="0"/>
        <w:jc w:val="both"/>
        <w:rPr>
          <w:rFonts w:ascii="Arial" w:hAnsi="Arial" w:cs="Arial"/>
          <w:strike/>
        </w:rPr>
      </w:pPr>
      <w:r w:rsidRPr="00F20DAC">
        <w:rPr>
          <w:rFonts w:ascii="Arial" w:hAnsi="Arial" w:cs="Arial"/>
        </w:rPr>
        <w:t>Number of audit findings raised</w:t>
      </w:r>
      <w:r w:rsidR="00442370" w:rsidRPr="00F20DAC">
        <w:rPr>
          <w:rFonts w:ascii="Arial" w:hAnsi="Arial" w:cs="Arial"/>
        </w:rPr>
        <w:t>.</w:t>
      </w:r>
    </w:p>
    <w:p w14:paraId="3D4BA60E" w14:textId="1D398A84" w:rsidR="00B340BA" w:rsidRPr="00F20DAC" w:rsidRDefault="00B340BA" w:rsidP="00A15084">
      <w:pPr>
        <w:pStyle w:val="ListParagraph"/>
        <w:numPr>
          <w:ilvl w:val="0"/>
          <w:numId w:val="24"/>
        </w:numPr>
        <w:spacing w:before="120" w:after="0" w:line="240" w:lineRule="auto"/>
        <w:ind w:left="1004" w:hanging="284"/>
        <w:contextualSpacing w:val="0"/>
        <w:jc w:val="both"/>
        <w:rPr>
          <w:rFonts w:ascii="Arial" w:hAnsi="Arial" w:cs="Arial"/>
        </w:rPr>
      </w:pPr>
      <w:r w:rsidRPr="00F20DAC">
        <w:rPr>
          <w:rFonts w:ascii="Arial" w:hAnsi="Arial" w:cs="Arial"/>
        </w:rPr>
        <w:t>Increase in</w:t>
      </w:r>
      <w:r w:rsidRPr="00F20DAC">
        <w:rPr>
          <w:rFonts w:ascii="Arial" w:hAnsi="Arial" w:cs="Arial"/>
          <w:b/>
        </w:rPr>
        <w:t xml:space="preserve"> </w:t>
      </w:r>
      <w:r w:rsidRPr="00F20DAC">
        <w:rPr>
          <w:rFonts w:ascii="Arial" w:hAnsi="Arial" w:cs="Arial"/>
        </w:rPr>
        <w:t>delinquency in the portfolios.</w:t>
      </w:r>
    </w:p>
    <w:p w14:paraId="43839A48" w14:textId="6475818F" w:rsidR="00B340BA" w:rsidRPr="00F20DAC" w:rsidRDefault="00B340BA" w:rsidP="00A15084">
      <w:pPr>
        <w:pStyle w:val="ListParagraph"/>
        <w:numPr>
          <w:ilvl w:val="0"/>
          <w:numId w:val="24"/>
        </w:numPr>
        <w:spacing w:before="120" w:after="0" w:line="240" w:lineRule="auto"/>
        <w:ind w:left="1004" w:hanging="284"/>
        <w:contextualSpacing w:val="0"/>
        <w:jc w:val="both"/>
        <w:rPr>
          <w:rFonts w:ascii="Arial" w:hAnsi="Arial" w:cs="Arial"/>
        </w:rPr>
      </w:pPr>
      <w:r w:rsidRPr="00F20DAC">
        <w:rPr>
          <w:rFonts w:ascii="Arial" w:hAnsi="Arial" w:cs="Arial"/>
        </w:rPr>
        <w:t xml:space="preserve">Deterioration in liquidity. </w:t>
      </w:r>
    </w:p>
    <w:p w14:paraId="41ECF4E2" w14:textId="3B02608F" w:rsidR="00176DD3" w:rsidRPr="00F20DAC" w:rsidRDefault="00176DD3" w:rsidP="00176DD3">
      <w:pPr>
        <w:pStyle w:val="ListParagraph"/>
        <w:numPr>
          <w:ilvl w:val="0"/>
          <w:numId w:val="24"/>
        </w:numPr>
        <w:spacing w:before="120" w:after="0" w:line="240" w:lineRule="auto"/>
        <w:ind w:left="1004" w:hanging="284"/>
        <w:contextualSpacing w:val="0"/>
        <w:jc w:val="both"/>
        <w:rPr>
          <w:rFonts w:ascii="Arial" w:hAnsi="Arial" w:cs="Arial"/>
        </w:rPr>
      </w:pPr>
      <w:r w:rsidRPr="00F20DAC">
        <w:rPr>
          <w:rFonts w:ascii="Arial" w:hAnsi="Arial" w:cs="Arial"/>
        </w:rPr>
        <w:t>Instances of breach</w:t>
      </w:r>
      <w:r w:rsidR="007260CC" w:rsidRPr="00F20DAC">
        <w:rPr>
          <w:rFonts w:ascii="Arial" w:hAnsi="Arial" w:cs="Arial"/>
        </w:rPr>
        <w:t>es in i</w:t>
      </w:r>
      <w:r w:rsidRPr="00F20DAC">
        <w:rPr>
          <w:rFonts w:ascii="Arial" w:hAnsi="Arial" w:cs="Arial"/>
        </w:rPr>
        <w:t>ndividual/g</w:t>
      </w:r>
      <w:r w:rsidR="00442370" w:rsidRPr="00F20DAC">
        <w:rPr>
          <w:rFonts w:ascii="Arial" w:hAnsi="Arial" w:cs="Arial"/>
        </w:rPr>
        <w:t>rou</w:t>
      </w:r>
      <w:r w:rsidRPr="00F20DAC">
        <w:rPr>
          <w:rFonts w:ascii="Arial" w:hAnsi="Arial" w:cs="Arial"/>
        </w:rPr>
        <w:t>p exposure limit</w:t>
      </w:r>
      <w:r w:rsidR="007260CC" w:rsidRPr="00F20DAC">
        <w:rPr>
          <w:rFonts w:ascii="Arial" w:hAnsi="Arial" w:cs="Arial"/>
        </w:rPr>
        <w:t>s</w:t>
      </w:r>
      <w:r w:rsidRPr="00F20DAC">
        <w:rPr>
          <w:rFonts w:ascii="Arial" w:hAnsi="Arial" w:cs="Arial"/>
        </w:rPr>
        <w:t>.</w:t>
      </w:r>
    </w:p>
    <w:p w14:paraId="3A7B58DF" w14:textId="3A796D1C" w:rsidR="00176DD3" w:rsidRPr="00F20DAC" w:rsidRDefault="00176DD3" w:rsidP="00176DD3">
      <w:pPr>
        <w:pStyle w:val="ListParagraph"/>
        <w:numPr>
          <w:ilvl w:val="0"/>
          <w:numId w:val="24"/>
        </w:numPr>
        <w:spacing w:before="120" w:after="0" w:line="240" w:lineRule="auto"/>
        <w:ind w:left="1004" w:hanging="284"/>
        <w:contextualSpacing w:val="0"/>
        <w:jc w:val="both"/>
        <w:rPr>
          <w:rFonts w:ascii="Arial" w:hAnsi="Arial" w:cs="Arial"/>
        </w:rPr>
      </w:pPr>
      <w:bookmarkStart w:id="22" w:name="_Hlk28694568"/>
      <w:r w:rsidRPr="00F20DAC">
        <w:rPr>
          <w:rFonts w:ascii="Arial" w:hAnsi="Arial" w:cs="Arial"/>
        </w:rPr>
        <w:t>Instances of breaching prudential ceilings for individual/ group exposure</w:t>
      </w:r>
      <w:r w:rsidR="00470E46" w:rsidRPr="00F20DAC">
        <w:rPr>
          <w:rFonts w:ascii="Arial" w:hAnsi="Arial" w:cs="Arial"/>
        </w:rPr>
        <w:t xml:space="preserve"> / industry exposure</w:t>
      </w:r>
      <w:r w:rsidR="00442370" w:rsidRPr="00F20DAC">
        <w:rPr>
          <w:rFonts w:ascii="Arial" w:hAnsi="Arial" w:cs="Arial"/>
        </w:rPr>
        <w:t xml:space="preserve"> prescribed by regulators</w:t>
      </w:r>
      <w:r w:rsidR="00470E46" w:rsidRPr="00F20DAC">
        <w:rPr>
          <w:rFonts w:ascii="Arial" w:hAnsi="Arial" w:cs="Arial"/>
        </w:rPr>
        <w:t xml:space="preserve"> or the Board</w:t>
      </w:r>
      <w:r w:rsidRPr="00F20DAC">
        <w:rPr>
          <w:rFonts w:ascii="Arial" w:hAnsi="Arial" w:cs="Arial"/>
        </w:rPr>
        <w:t>.</w:t>
      </w:r>
    </w:p>
    <w:bookmarkEnd w:id="22"/>
    <w:p w14:paraId="7818B494" w14:textId="2CFD213F" w:rsidR="00176DD3" w:rsidRPr="00F20DAC" w:rsidRDefault="00176DD3" w:rsidP="00176DD3">
      <w:pPr>
        <w:pStyle w:val="ListParagraph"/>
        <w:numPr>
          <w:ilvl w:val="0"/>
          <w:numId w:val="24"/>
        </w:numPr>
        <w:spacing w:before="120" w:after="0" w:line="240" w:lineRule="auto"/>
        <w:ind w:left="1004" w:hanging="284"/>
        <w:contextualSpacing w:val="0"/>
        <w:jc w:val="both"/>
        <w:rPr>
          <w:rFonts w:ascii="Arial" w:hAnsi="Arial" w:cs="Arial"/>
        </w:rPr>
      </w:pPr>
      <w:r w:rsidRPr="00F20DAC">
        <w:rPr>
          <w:rFonts w:ascii="Arial" w:hAnsi="Arial" w:cs="Arial"/>
        </w:rPr>
        <w:t>Instances of breach</w:t>
      </w:r>
      <w:r w:rsidR="007260CC" w:rsidRPr="00F20DAC">
        <w:rPr>
          <w:rFonts w:ascii="Arial" w:hAnsi="Arial" w:cs="Arial"/>
        </w:rPr>
        <w:t xml:space="preserve">es </w:t>
      </w:r>
      <w:r w:rsidRPr="00F20DAC">
        <w:rPr>
          <w:rFonts w:ascii="Arial" w:hAnsi="Arial" w:cs="Arial"/>
        </w:rPr>
        <w:t>in</w:t>
      </w:r>
      <w:r w:rsidR="007260CC" w:rsidRPr="00F20DAC">
        <w:rPr>
          <w:rFonts w:ascii="Arial" w:hAnsi="Arial" w:cs="Arial"/>
        </w:rPr>
        <w:t xml:space="preserve"> mix of funding</w:t>
      </w:r>
      <w:r w:rsidRPr="00F20DAC">
        <w:rPr>
          <w:rFonts w:ascii="Arial" w:hAnsi="Arial" w:cs="Arial"/>
        </w:rPr>
        <w:t>. (Liquidity risk)</w:t>
      </w:r>
    </w:p>
    <w:p w14:paraId="66D476FE" w14:textId="5807A5F2" w:rsidR="00176DD3" w:rsidRPr="00F20DAC" w:rsidRDefault="00176DD3" w:rsidP="00176DD3">
      <w:pPr>
        <w:pStyle w:val="ListParagraph"/>
        <w:numPr>
          <w:ilvl w:val="0"/>
          <w:numId w:val="24"/>
        </w:numPr>
        <w:spacing w:before="120" w:after="0" w:line="240" w:lineRule="auto"/>
        <w:ind w:left="1004" w:hanging="284"/>
        <w:contextualSpacing w:val="0"/>
        <w:jc w:val="both"/>
        <w:rPr>
          <w:rFonts w:ascii="Arial" w:hAnsi="Arial" w:cs="Arial"/>
        </w:rPr>
      </w:pPr>
      <w:r w:rsidRPr="00F20DAC">
        <w:rPr>
          <w:rFonts w:ascii="Arial" w:hAnsi="Arial" w:cs="Arial"/>
        </w:rPr>
        <w:t xml:space="preserve">Instances of delay/default in </w:t>
      </w:r>
      <w:r w:rsidR="00DB6480" w:rsidRPr="00F20DAC">
        <w:rPr>
          <w:rFonts w:ascii="Arial" w:hAnsi="Arial" w:cs="Arial"/>
        </w:rPr>
        <w:t>re</w:t>
      </w:r>
      <w:r w:rsidRPr="00F20DAC">
        <w:rPr>
          <w:rFonts w:ascii="Arial" w:hAnsi="Arial" w:cs="Arial"/>
        </w:rPr>
        <w:t>payment of debt by MAFIL.</w:t>
      </w:r>
    </w:p>
    <w:p w14:paraId="0AF84888" w14:textId="19F3DFBE" w:rsidR="00C564B7" w:rsidRPr="00F20DAC" w:rsidRDefault="00176DD3" w:rsidP="00176DD3">
      <w:pPr>
        <w:pStyle w:val="ListParagraph"/>
        <w:numPr>
          <w:ilvl w:val="0"/>
          <w:numId w:val="24"/>
        </w:numPr>
        <w:spacing w:before="120" w:after="0" w:line="240" w:lineRule="auto"/>
        <w:ind w:left="1004" w:hanging="284"/>
        <w:contextualSpacing w:val="0"/>
        <w:jc w:val="both"/>
        <w:rPr>
          <w:rFonts w:ascii="Arial" w:hAnsi="Arial" w:cs="Arial"/>
          <w:b/>
        </w:rPr>
      </w:pPr>
      <w:r w:rsidRPr="00F20DAC">
        <w:rPr>
          <w:rFonts w:ascii="Arial" w:hAnsi="Arial" w:cs="Arial"/>
        </w:rPr>
        <w:lastRenderedPageBreak/>
        <w:t xml:space="preserve">Instances of fines/adverse comments from regulators. </w:t>
      </w:r>
      <w:proofErr w:type="gramStart"/>
      <w:r w:rsidRPr="00F20DAC">
        <w:rPr>
          <w:rFonts w:ascii="Arial" w:hAnsi="Arial" w:cs="Arial"/>
        </w:rPr>
        <w:t>viz;</w:t>
      </w:r>
      <w:proofErr w:type="gramEnd"/>
      <w:r w:rsidRPr="00F20DAC">
        <w:rPr>
          <w:rFonts w:ascii="Arial" w:hAnsi="Arial" w:cs="Arial"/>
        </w:rPr>
        <w:t xml:space="preserve"> RBI, SEBI etc</w:t>
      </w:r>
      <w:r w:rsidR="00512855" w:rsidRPr="00F20DAC">
        <w:rPr>
          <w:rFonts w:ascii="Arial" w:hAnsi="Arial" w:cs="Arial"/>
        </w:rPr>
        <w:t>.</w:t>
      </w:r>
    </w:p>
    <w:p w14:paraId="3BDB46E1" w14:textId="28745C90" w:rsidR="00F85FAA" w:rsidRPr="00F20DAC" w:rsidRDefault="00F85FAA" w:rsidP="00176DD3">
      <w:pPr>
        <w:pStyle w:val="ListParagraph"/>
        <w:numPr>
          <w:ilvl w:val="0"/>
          <w:numId w:val="24"/>
        </w:numPr>
        <w:spacing w:before="120" w:after="0" w:line="240" w:lineRule="auto"/>
        <w:ind w:left="1004" w:hanging="284"/>
        <w:contextualSpacing w:val="0"/>
        <w:jc w:val="both"/>
        <w:rPr>
          <w:rFonts w:ascii="Arial" w:hAnsi="Arial" w:cs="Arial"/>
          <w:b/>
        </w:rPr>
      </w:pPr>
      <w:r w:rsidRPr="00F20DAC">
        <w:rPr>
          <w:rFonts w:ascii="Arial" w:hAnsi="Arial" w:cs="Arial"/>
        </w:rPr>
        <w:t>Instances of breaches in any covenant thresholds set by Risk Management committee</w:t>
      </w:r>
      <w:r w:rsidR="00400876" w:rsidRPr="00F20DAC">
        <w:rPr>
          <w:rFonts w:ascii="Arial" w:hAnsi="Arial" w:cs="Arial"/>
        </w:rPr>
        <w:t xml:space="preserve"> or any lenders to MAFIL</w:t>
      </w:r>
      <w:r w:rsidR="00D25258" w:rsidRPr="00F20DAC">
        <w:rPr>
          <w:rFonts w:ascii="Arial" w:hAnsi="Arial" w:cs="Arial"/>
        </w:rPr>
        <w:t>.</w:t>
      </w:r>
    </w:p>
    <w:p w14:paraId="654A9075" w14:textId="61366E2C" w:rsidR="00470E46" w:rsidRPr="00F20DAC" w:rsidRDefault="00470E46" w:rsidP="00176DD3">
      <w:pPr>
        <w:pStyle w:val="ListParagraph"/>
        <w:numPr>
          <w:ilvl w:val="0"/>
          <w:numId w:val="24"/>
        </w:numPr>
        <w:spacing w:before="120" w:after="0" w:line="240" w:lineRule="auto"/>
        <w:ind w:left="1004" w:hanging="284"/>
        <w:contextualSpacing w:val="0"/>
        <w:jc w:val="both"/>
        <w:rPr>
          <w:rFonts w:ascii="Arial" w:hAnsi="Arial" w:cs="Arial"/>
          <w:b/>
        </w:rPr>
      </w:pPr>
      <w:r w:rsidRPr="00F20DAC">
        <w:rPr>
          <w:rFonts w:ascii="Arial" w:hAnsi="Arial" w:cs="Arial"/>
        </w:rPr>
        <w:t xml:space="preserve">Losses on account of frauds. </w:t>
      </w:r>
    </w:p>
    <w:p w14:paraId="5A0FB32D" w14:textId="6C6F320B" w:rsidR="00470E46" w:rsidRPr="00F20DAC" w:rsidRDefault="00470E46" w:rsidP="00176DD3">
      <w:pPr>
        <w:pStyle w:val="ListParagraph"/>
        <w:numPr>
          <w:ilvl w:val="0"/>
          <w:numId w:val="24"/>
        </w:numPr>
        <w:spacing w:before="120" w:after="0" w:line="240" w:lineRule="auto"/>
        <w:ind w:left="1004" w:hanging="284"/>
        <w:contextualSpacing w:val="0"/>
        <w:jc w:val="both"/>
        <w:rPr>
          <w:rFonts w:ascii="Arial" w:hAnsi="Arial" w:cs="Arial"/>
          <w:b/>
        </w:rPr>
      </w:pPr>
      <w:r w:rsidRPr="00F20DAC">
        <w:rPr>
          <w:rFonts w:ascii="Arial" w:hAnsi="Arial" w:cs="Arial"/>
        </w:rPr>
        <w:t>Instances of IT or security incidents.</w:t>
      </w:r>
    </w:p>
    <w:p w14:paraId="7C85B5B0" w14:textId="38ECC93C" w:rsidR="0018126C" w:rsidRPr="00F20DAC" w:rsidRDefault="0018126C" w:rsidP="00176DD3">
      <w:pPr>
        <w:pStyle w:val="ListParagraph"/>
        <w:numPr>
          <w:ilvl w:val="0"/>
          <w:numId w:val="24"/>
        </w:numPr>
        <w:spacing w:before="120" w:after="0" w:line="240" w:lineRule="auto"/>
        <w:ind w:left="1004" w:hanging="284"/>
        <w:contextualSpacing w:val="0"/>
        <w:jc w:val="both"/>
        <w:rPr>
          <w:rFonts w:ascii="Arial" w:hAnsi="Arial" w:cs="Arial"/>
          <w:b/>
        </w:rPr>
      </w:pPr>
      <w:r w:rsidRPr="00F20DAC">
        <w:rPr>
          <w:rFonts w:ascii="Arial" w:hAnsi="Arial" w:cs="Arial"/>
        </w:rPr>
        <w:t xml:space="preserve">Incidences that may affect reputation of the company. </w:t>
      </w:r>
    </w:p>
    <w:p w14:paraId="4172D0E9" w14:textId="77777777" w:rsidR="00C71A03" w:rsidRPr="00F20DAC" w:rsidRDefault="003C65C1" w:rsidP="00FA1768">
      <w:pPr>
        <w:pStyle w:val="Heading1"/>
        <w:numPr>
          <w:ilvl w:val="0"/>
          <w:numId w:val="26"/>
        </w:numPr>
        <w:ind w:left="540" w:hanging="540"/>
        <w:rPr>
          <w:rFonts w:ascii="Arial" w:hAnsi="Arial" w:cs="Arial"/>
          <w:color w:val="auto"/>
        </w:rPr>
      </w:pPr>
      <w:bookmarkStart w:id="23" w:name="_Toc29212076"/>
      <w:r w:rsidRPr="00F20DAC">
        <w:rPr>
          <w:rFonts w:ascii="Arial" w:hAnsi="Arial" w:cs="Arial"/>
          <w:color w:val="auto"/>
        </w:rPr>
        <w:t>Risk Appetite &amp; Risk Culture</w:t>
      </w:r>
      <w:bookmarkEnd w:id="23"/>
    </w:p>
    <w:p w14:paraId="1BAA97A7" w14:textId="39EEC2CE" w:rsidR="00470E46" w:rsidRPr="00F20DAC" w:rsidRDefault="003C65C1" w:rsidP="00FA1768">
      <w:pPr>
        <w:pStyle w:val="ListParagraph"/>
        <w:spacing w:before="120"/>
        <w:ind w:left="540"/>
        <w:jc w:val="both"/>
        <w:rPr>
          <w:rFonts w:ascii="Arial" w:hAnsi="Arial" w:cs="Arial"/>
        </w:rPr>
      </w:pPr>
      <w:r w:rsidRPr="00F20DAC">
        <w:rPr>
          <w:rFonts w:ascii="Arial" w:hAnsi="Arial" w:cs="Arial"/>
        </w:rPr>
        <w:t xml:space="preserve">MAFIL recognizes that risk culture is a very important factor driving the risk appetite. However, MAFIL also pro-actively intends to use the risk appetite to influence the risk culture, so the risk culture can facilitate MAFIL to achieve its business objectives.  </w:t>
      </w:r>
    </w:p>
    <w:p w14:paraId="0A49938F" w14:textId="07EAEE98" w:rsidR="00470E46" w:rsidRPr="00F20DAC" w:rsidRDefault="00470E46" w:rsidP="00470E46">
      <w:pPr>
        <w:pStyle w:val="ListParagraph"/>
        <w:numPr>
          <w:ilvl w:val="0"/>
          <w:numId w:val="26"/>
        </w:numPr>
        <w:spacing w:before="120"/>
        <w:ind w:left="567" w:hanging="567"/>
        <w:jc w:val="both"/>
        <w:rPr>
          <w:rFonts w:ascii="Arial" w:hAnsi="Arial" w:cs="Arial"/>
          <w:b/>
          <w:bCs/>
        </w:rPr>
      </w:pPr>
      <w:r w:rsidRPr="00F20DAC">
        <w:rPr>
          <w:rFonts w:ascii="Arial" w:hAnsi="Arial" w:cs="Arial"/>
          <w:b/>
          <w:bCs/>
        </w:rPr>
        <w:t>Misconduct and remedial measures</w:t>
      </w:r>
    </w:p>
    <w:p w14:paraId="2F96DF50" w14:textId="610A09A9" w:rsidR="00470E46" w:rsidRPr="00F20DAC" w:rsidRDefault="0018126C" w:rsidP="00002617">
      <w:pPr>
        <w:autoSpaceDE w:val="0"/>
        <w:autoSpaceDN w:val="0"/>
        <w:adjustRightInd w:val="0"/>
        <w:spacing w:after="468" w:line="240" w:lineRule="auto"/>
        <w:jc w:val="both"/>
        <w:rPr>
          <w:rFonts w:ascii="Arial" w:hAnsi="Arial" w:cs="Arial"/>
          <w:b/>
          <w:bCs/>
        </w:rPr>
      </w:pPr>
      <w:r w:rsidRPr="00F20DAC">
        <w:rPr>
          <w:rFonts w:ascii="Arial" w:hAnsi="Arial" w:cs="Arial"/>
        </w:rPr>
        <w:t xml:space="preserve">Gross </w:t>
      </w:r>
      <w:proofErr w:type="gramStart"/>
      <w:r w:rsidRPr="00F20DAC">
        <w:rPr>
          <w:rFonts w:ascii="Arial" w:hAnsi="Arial" w:cs="Arial"/>
        </w:rPr>
        <w:t>violation  (</w:t>
      </w:r>
      <w:proofErr w:type="gramEnd"/>
      <w:r w:rsidRPr="00F20DAC">
        <w:rPr>
          <w:rFonts w:ascii="Arial" w:hAnsi="Arial" w:cs="Arial"/>
        </w:rPr>
        <w:t xml:space="preserve">substantial deviation) in breaching the unit level threshold /tolerance levels will be looked into  in order   to examine the causes and circumstances. In cases where there </w:t>
      </w:r>
      <w:proofErr w:type="gramStart"/>
      <w:r w:rsidRPr="00F20DAC">
        <w:rPr>
          <w:rFonts w:ascii="Arial" w:hAnsi="Arial" w:cs="Arial"/>
        </w:rPr>
        <w:t>is  reason</w:t>
      </w:r>
      <w:proofErr w:type="gramEnd"/>
      <w:r w:rsidRPr="00F20DAC">
        <w:rPr>
          <w:rFonts w:ascii="Arial" w:hAnsi="Arial" w:cs="Arial"/>
        </w:rPr>
        <w:t xml:space="preserve"> to believe that there is mala fide intention on the part of staff involved, this will be referred to internal Vigilance /HR for suitable action.</w:t>
      </w:r>
    </w:p>
    <w:p w14:paraId="79422498" w14:textId="5175421A" w:rsidR="00FA1768" w:rsidRPr="00F20DAC" w:rsidRDefault="003C65C1" w:rsidP="005B1536">
      <w:pPr>
        <w:pStyle w:val="Heading1"/>
        <w:numPr>
          <w:ilvl w:val="0"/>
          <w:numId w:val="26"/>
        </w:numPr>
        <w:ind w:left="540" w:hanging="540"/>
        <w:jc w:val="both"/>
        <w:rPr>
          <w:color w:val="auto"/>
          <w:sz w:val="2"/>
        </w:rPr>
      </w:pPr>
      <w:bookmarkStart w:id="24" w:name="_Toc29212077"/>
      <w:r w:rsidRPr="00F20DAC">
        <w:rPr>
          <w:rFonts w:ascii="Arial" w:hAnsi="Arial" w:cs="Arial"/>
          <w:color w:val="auto"/>
        </w:rPr>
        <w:t>Review of Risk Appetite Statements</w:t>
      </w:r>
      <w:bookmarkEnd w:id="24"/>
    </w:p>
    <w:p w14:paraId="27CC00E3" w14:textId="3265A8FA" w:rsidR="00C71A03" w:rsidRPr="00F20DAC" w:rsidRDefault="00974702" w:rsidP="00FA1768">
      <w:pPr>
        <w:ind w:left="540"/>
        <w:jc w:val="both"/>
        <w:rPr>
          <w:rFonts w:ascii="Arial" w:hAnsi="Arial" w:cs="Arial"/>
        </w:rPr>
      </w:pPr>
      <w:r w:rsidRPr="00F20DAC">
        <w:rPr>
          <w:rFonts w:ascii="Arial" w:hAnsi="Arial" w:cs="Arial"/>
        </w:rPr>
        <w:t>The entity level</w:t>
      </w:r>
      <w:r w:rsidR="004F3E89" w:rsidRPr="00F20DAC">
        <w:rPr>
          <w:rFonts w:ascii="Arial" w:hAnsi="Arial" w:cs="Arial"/>
        </w:rPr>
        <w:t xml:space="preserve"> and </w:t>
      </w:r>
      <w:r w:rsidR="00FA1768" w:rsidRPr="00F20DAC">
        <w:rPr>
          <w:rFonts w:ascii="Arial" w:hAnsi="Arial" w:cs="Arial"/>
        </w:rPr>
        <w:t>Unit Level</w:t>
      </w:r>
      <w:r w:rsidRPr="00F20DAC">
        <w:rPr>
          <w:rFonts w:ascii="Arial" w:hAnsi="Arial" w:cs="Arial"/>
        </w:rPr>
        <w:t xml:space="preserve"> </w:t>
      </w:r>
      <w:r w:rsidR="004F3E89" w:rsidRPr="00F20DAC">
        <w:rPr>
          <w:rFonts w:ascii="Arial" w:hAnsi="Arial" w:cs="Arial"/>
        </w:rPr>
        <w:t xml:space="preserve">Risk </w:t>
      </w:r>
      <w:r w:rsidR="003C65C1" w:rsidRPr="00F20DAC">
        <w:rPr>
          <w:rFonts w:ascii="Arial" w:hAnsi="Arial" w:cs="Arial"/>
        </w:rPr>
        <w:t xml:space="preserve">Appetite Statements </w:t>
      </w:r>
      <w:r w:rsidRPr="00F20DAC">
        <w:rPr>
          <w:rFonts w:ascii="Arial" w:hAnsi="Arial" w:cs="Arial"/>
        </w:rPr>
        <w:t xml:space="preserve">may </w:t>
      </w:r>
      <w:r w:rsidR="003C65C1" w:rsidRPr="00F20DAC">
        <w:rPr>
          <w:rFonts w:ascii="Arial" w:hAnsi="Arial" w:cs="Arial"/>
        </w:rPr>
        <w:t xml:space="preserve">be reviewed </w:t>
      </w:r>
      <w:r w:rsidR="0018126C" w:rsidRPr="00F20DAC">
        <w:rPr>
          <w:rFonts w:ascii="Arial" w:hAnsi="Arial" w:cs="Arial"/>
        </w:rPr>
        <w:t xml:space="preserve">and updated on an annual basis, at a minimum or more frequently based on the changes in strategies, risk capacity, market conditions etc. </w:t>
      </w:r>
    </w:p>
    <w:p w14:paraId="69D00C74" w14:textId="51601451" w:rsidR="0018126C" w:rsidRPr="00F20DAC" w:rsidRDefault="0018126C" w:rsidP="00FA1768">
      <w:pPr>
        <w:ind w:left="540"/>
        <w:jc w:val="both"/>
        <w:rPr>
          <w:rFonts w:ascii="Arial" w:hAnsi="Arial" w:cs="Arial"/>
        </w:rPr>
      </w:pPr>
      <w:r w:rsidRPr="00F20DAC">
        <w:rPr>
          <w:rFonts w:ascii="Arial" w:hAnsi="Arial" w:cs="Arial"/>
        </w:rPr>
        <w:t xml:space="preserve">Chief Risk Office shall </w:t>
      </w:r>
      <w:r w:rsidR="00827044" w:rsidRPr="00F20DAC">
        <w:rPr>
          <w:rFonts w:ascii="Arial" w:hAnsi="Arial" w:cs="Arial"/>
        </w:rPr>
        <w:t xml:space="preserve">present compliance and deviations to the Key Risk Indicators to the Risk Management Committee of the Board (RMCB) on a quarterly basis.  RMCB based on the review of the presentation may recommend to the Board for introducing additional controls or risk indicators so that the risks in the company are properly managed. </w:t>
      </w:r>
    </w:p>
    <w:p w14:paraId="53FE787C" w14:textId="30D29FF7" w:rsidR="00C047C1" w:rsidRPr="00F20DAC" w:rsidRDefault="00C047C1" w:rsidP="00FA1768">
      <w:pPr>
        <w:ind w:left="540"/>
        <w:jc w:val="both"/>
        <w:rPr>
          <w:rFonts w:ascii="Arial" w:hAnsi="Arial" w:cs="Arial"/>
        </w:rPr>
      </w:pPr>
      <w:r w:rsidRPr="00F20DAC">
        <w:rPr>
          <w:rFonts w:ascii="Arial" w:hAnsi="Arial" w:cs="Arial"/>
        </w:rPr>
        <w:t xml:space="preserve">RMCB may also review the breaches that occur repeatedly and shall advise the Senior Management to take corrective actions and if required to modify the tolerance limits, if such relaxations are acceptable. </w:t>
      </w:r>
    </w:p>
    <w:p w14:paraId="1A72EC86" w14:textId="3D868F47" w:rsidR="00121249" w:rsidRPr="00F20DAC" w:rsidRDefault="00121249" w:rsidP="00FA1768">
      <w:pPr>
        <w:ind w:left="540"/>
        <w:jc w:val="both"/>
        <w:rPr>
          <w:rFonts w:ascii="Arial" w:hAnsi="Arial" w:cs="Arial"/>
        </w:rPr>
      </w:pPr>
      <w:r w:rsidRPr="00F20DAC">
        <w:rPr>
          <w:rFonts w:ascii="Arial" w:hAnsi="Arial" w:cs="Arial"/>
        </w:rPr>
        <w:t xml:space="preserve">RMCB while reviewing the deviations may guide the Senior Management to take appropriate disciplinary actions to be taken against the officials for excessive risk taking. </w:t>
      </w:r>
    </w:p>
    <w:p w14:paraId="47355FDC" w14:textId="6389D64A" w:rsidR="00121249" w:rsidRPr="00F20DAC" w:rsidRDefault="00121249" w:rsidP="00121249">
      <w:pPr>
        <w:jc w:val="both"/>
        <w:rPr>
          <w:rFonts w:ascii="Arial" w:hAnsi="Arial" w:cs="Arial"/>
          <w:b/>
          <w:bCs/>
        </w:rPr>
      </w:pPr>
      <w:r w:rsidRPr="00F20DAC">
        <w:rPr>
          <w:rFonts w:ascii="Arial" w:hAnsi="Arial" w:cs="Arial"/>
          <w:b/>
          <w:bCs/>
          <w:sz w:val="24"/>
          <w:szCs w:val="24"/>
        </w:rPr>
        <w:t>1</w:t>
      </w:r>
      <w:r w:rsidR="00002617" w:rsidRPr="00F20DAC">
        <w:rPr>
          <w:rFonts w:ascii="Arial" w:hAnsi="Arial" w:cs="Arial"/>
          <w:b/>
          <w:bCs/>
          <w:sz w:val="24"/>
          <w:szCs w:val="24"/>
        </w:rPr>
        <w:t>9</w:t>
      </w:r>
      <w:r w:rsidRPr="00F20DAC">
        <w:rPr>
          <w:rFonts w:ascii="Arial" w:hAnsi="Arial" w:cs="Arial"/>
        </w:rPr>
        <w:t xml:space="preserve">.  </w:t>
      </w:r>
      <w:r w:rsidRPr="00F20DAC">
        <w:rPr>
          <w:rFonts w:ascii="Arial" w:hAnsi="Arial" w:cs="Arial"/>
          <w:b/>
          <w:bCs/>
        </w:rPr>
        <w:t>Variance of the Risk Appetite Statement during the abnormal situations.</w:t>
      </w:r>
    </w:p>
    <w:p w14:paraId="24285D56" w14:textId="7E5B5E1E" w:rsidR="00121249" w:rsidRPr="00F20DAC" w:rsidRDefault="00121249" w:rsidP="00002617">
      <w:pPr>
        <w:spacing w:after="0" w:line="240" w:lineRule="auto"/>
        <w:ind w:hanging="426"/>
        <w:jc w:val="both"/>
        <w:rPr>
          <w:rFonts w:ascii="Arial" w:hAnsi="Arial" w:cs="Arial"/>
        </w:rPr>
      </w:pPr>
      <w:r w:rsidRPr="00F20DAC">
        <w:rPr>
          <w:rFonts w:ascii="Arial" w:hAnsi="Arial" w:cs="Arial"/>
          <w:b/>
          <w:bCs/>
        </w:rPr>
        <w:t xml:space="preserve">        </w:t>
      </w:r>
      <w:r w:rsidRPr="00F20DAC">
        <w:rPr>
          <w:rFonts w:ascii="Arial" w:hAnsi="Arial" w:cs="Arial"/>
        </w:rPr>
        <w:t xml:space="preserve">The risk tolerance limits prescribed are for the normal circumstances.  In situations like </w:t>
      </w:r>
      <w:proofErr w:type="gramStart"/>
      <w:r w:rsidRPr="00F20DAC">
        <w:rPr>
          <w:rFonts w:ascii="Arial" w:hAnsi="Arial" w:cs="Arial"/>
        </w:rPr>
        <w:t>down turn</w:t>
      </w:r>
      <w:proofErr w:type="gramEnd"/>
      <w:r w:rsidRPr="00F20DAC">
        <w:rPr>
          <w:rFonts w:ascii="Arial" w:hAnsi="Arial" w:cs="Arial"/>
        </w:rPr>
        <w:t xml:space="preserve"> of economy, natural calamities or black swan events like Covid – 19 pandemic, the tolerance limits shall be </w:t>
      </w:r>
      <w:r w:rsidR="00C047C1" w:rsidRPr="00F20DAC">
        <w:rPr>
          <w:rFonts w:ascii="Arial" w:hAnsi="Arial" w:cs="Arial"/>
        </w:rPr>
        <w:t xml:space="preserve">revised temporarily subject to close supervision.  </w:t>
      </w:r>
    </w:p>
    <w:p w14:paraId="2BC2881D" w14:textId="3C44B623" w:rsidR="00FA1768" w:rsidRPr="00F20DAC" w:rsidRDefault="00B40ECB" w:rsidP="00B40ECB">
      <w:pPr>
        <w:pStyle w:val="Heading1"/>
        <w:spacing w:before="0" w:line="240" w:lineRule="auto"/>
        <w:jc w:val="both"/>
        <w:rPr>
          <w:color w:val="auto"/>
          <w:sz w:val="2"/>
        </w:rPr>
      </w:pPr>
      <w:bookmarkStart w:id="25" w:name="_Toc29212078"/>
      <w:r w:rsidRPr="00F20DAC">
        <w:rPr>
          <w:rFonts w:ascii="Arial" w:hAnsi="Arial" w:cs="Arial"/>
          <w:color w:val="auto"/>
          <w:sz w:val="24"/>
          <w:szCs w:val="24"/>
        </w:rPr>
        <w:t>20.</w:t>
      </w:r>
      <w:r w:rsidR="000405E9" w:rsidRPr="00F20DAC">
        <w:rPr>
          <w:rFonts w:ascii="Arial" w:hAnsi="Arial" w:cs="Arial"/>
          <w:color w:val="auto"/>
        </w:rPr>
        <w:t>Review of the policy</w:t>
      </w:r>
      <w:bookmarkEnd w:id="25"/>
    </w:p>
    <w:p w14:paraId="47BB707D" w14:textId="02123C59" w:rsidR="00AF167B" w:rsidRPr="00F20DAC" w:rsidRDefault="005D5F08" w:rsidP="00FA1768">
      <w:pPr>
        <w:spacing w:after="240"/>
        <w:ind w:left="540"/>
        <w:contextualSpacing/>
        <w:jc w:val="both"/>
        <w:rPr>
          <w:rFonts w:ascii="Arial" w:eastAsia="Times New Roman" w:hAnsi="Arial" w:cs="Arial"/>
        </w:rPr>
      </w:pPr>
      <w:r w:rsidRPr="00F20DAC">
        <w:rPr>
          <w:rFonts w:ascii="Arial" w:eastAsia="Times New Roman" w:hAnsi="Arial" w:cs="Arial"/>
        </w:rPr>
        <w:t xml:space="preserve">The </w:t>
      </w:r>
      <w:r w:rsidR="000405E9" w:rsidRPr="00F20DAC">
        <w:rPr>
          <w:rFonts w:ascii="Arial" w:eastAsia="Times New Roman" w:hAnsi="Arial" w:cs="Arial"/>
        </w:rPr>
        <w:t xml:space="preserve">Policy </w:t>
      </w:r>
      <w:r w:rsidR="00974702" w:rsidRPr="00F20DAC">
        <w:rPr>
          <w:rFonts w:ascii="Arial" w:eastAsia="Times New Roman" w:hAnsi="Arial" w:cs="Arial"/>
        </w:rPr>
        <w:t xml:space="preserve">will be reviewed </w:t>
      </w:r>
      <w:r w:rsidR="000405E9" w:rsidRPr="00F20DAC">
        <w:rPr>
          <w:rFonts w:ascii="Arial" w:eastAsia="Times New Roman" w:hAnsi="Arial" w:cs="Arial"/>
        </w:rPr>
        <w:t>annually to ensure that the Policy remains current and relevant</w:t>
      </w:r>
      <w:r w:rsidR="00E618E2" w:rsidRPr="00F20DAC">
        <w:rPr>
          <w:rFonts w:ascii="Arial" w:eastAsia="Times New Roman" w:hAnsi="Arial" w:cs="Arial"/>
        </w:rPr>
        <w:t xml:space="preserve"> and with changes/amendments, as required &amp; will follow the review</w:t>
      </w:r>
      <w:r w:rsidR="00B10662" w:rsidRPr="00F20DAC">
        <w:rPr>
          <w:rFonts w:ascii="Arial" w:eastAsia="Times New Roman" w:hAnsi="Arial" w:cs="Arial"/>
        </w:rPr>
        <w:t xml:space="preserve"> </w:t>
      </w:r>
      <w:r w:rsidR="00E618E2" w:rsidRPr="00F20DAC">
        <w:rPr>
          <w:rFonts w:ascii="Arial" w:eastAsia="Times New Roman" w:hAnsi="Arial" w:cs="Arial"/>
        </w:rPr>
        <w:t>/</w:t>
      </w:r>
      <w:r w:rsidR="00B10662" w:rsidRPr="00F20DAC">
        <w:rPr>
          <w:rFonts w:ascii="Arial" w:eastAsia="Times New Roman" w:hAnsi="Arial" w:cs="Arial"/>
        </w:rPr>
        <w:t xml:space="preserve"> </w:t>
      </w:r>
      <w:r w:rsidR="00E618E2" w:rsidRPr="00F20DAC">
        <w:rPr>
          <w:rFonts w:ascii="Arial" w:eastAsia="Times New Roman" w:hAnsi="Arial" w:cs="Arial"/>
        </w:rPr>
        <w:t>approval</w:t>
      </w:r>
      <w:r w:rsidR="00B10662" w:rsidRPr="00F20DAC">
        <w:rPr>
          <w:rFonts w:ascii="Arial" w:eastAsia="Times New Roman" w:hAnsi="Arial" w:cs="Arial"/>
        </w:rPr>
        <w:t xml:space="preserve"> </w:t>
      </w:r>
      <w:r w:rsidR="00E618E2" w:rsidRPr="00F20DAC">
        <w:rPr>
          <w:rFonts w:ascii="Arial" w:eastAsia="Times New Roman" w:hAnsi="Arial" w:cs="Arial"/>
        </w:rPr>
        <w:t>/</w:t>
      </w:r>
      <w:r w:rsidR="00B10662" w:rsidRPr="00F20DAC">
        <w:rPr>
          <w:rFonts w:ascii="Arial" w:eastAsia="Times New Roman" w:hAnsi="Arial" w:cs="Arial"/>
        </w:rPr>
        <w:t xml:space="preserve"> </w:t>
      </w:r>
      <w:r w:rsidR="00E618E2" w:rsidRPr="00F20DAC">
        <w:rPr>
          <w:rFonts w:ascii="Arial" w:eastAsia="Times New Roman" w:hAnsi="Arial" w:cs="Arial"/>
        </w:rPr>
        <w:t>ratification process.</w:t>
      </w:r>
    </w:p>
    <w:p w14:paraId="0B819387" w14:textId="77777777" w:rsidR="00207E55" w:rsidRPr="00F20DAC" w:rsidRDefault="00207E55" w:rsidP="00207E55">
      <w:pPr>
        <w:spacing w:before="240" w:after="0"/>
        <w:ind w:left="540"/>
        <w:contextualSpacing/>
        <w:jc w:val="both"/>
        <w:rPr>
          <w:rFonts w:ascii="Arial" w:eastAsia="Times New Roman" w:hAnsi="Arial" w:cs="Arial"/>
          <w:sz w:val="14"/>
        </w:rPr>
      </w:pPr>
    </w:p>
    <w:p w14:paraId="674C73A8" w14:textId="2349870D" w:rsidR="00887EFB" w:rsidRPr="00F20DAC" w:rsidRDefault="000405E9" w:rsidP="00207E55">
      <w:pPr>
        <w:spacing w:before="240" w:after="0"/>
        <w:ind w:left="540"/>
        <w:contextualSpacing/>
        <w:jc w:val="both"/>
        <w:rPr>
          <w:rFonts w:ascii="Arial" w:eastAsia="Times New Roman" w:hAnsi="Arial" w:cs="Arial"/>
        </w:rPr>
      </w:pPr>
      <w:r w:rsidRPr="00F20DAC">
        <w:rPr>
          <w:rFonts w:ascii="Arial" w:eastAsia="Times New Roman" w:hAnsi="Arial" w:cs="Arial"/>
        </w:rPr>
        <w:lastRenderedPageBreak/>
        <w:t xml:space="preserve">This policy will be owned by the </w:t>
      </w:r>
      <w:r w:rsidR="002940DF" w:rsidRPr="00F20DAC">
        <w:rPr>
          <w:rFonts w:ascii="Arial" w:eastAsia="Times New Roman" w:hAnsi="Arial" w:cs="Arial"/>
        </w:rPr>
        <w:t xml:space="preserve">CRO </w:t>
      </w:r>
      <w:r w:rsidR="008A0447" w:rsidRPr="00F20DAC">
        <w:rPr>
          <w:rFonts w:ascii="Arial" w:eastAsia="Times New Roman" w:hAnsi="Arial" w:cs="Arial"/>
        </w:rPr>
        <w:t>who</w:t>
      </w:r>
      <w:r w:rsidRPr="00F20DAC">
        <w:rPr>
          <w:rFonts w:ascii="Arial" w:eastAsia="Times New Roman" w:hAnsi="Arial" w:cs="Arial"/>
        </w:rPr>
        <w:t xml:space="preserve"> will be responsible for</w:t>
      </w:r>
      <w:r w:rsidR="00AF167B" w:rsidRPr="00F20DAC">
        <w:rPr>
          <w:rFonts w:ascii="Arial" w:eastAsia="Times New Roman" w:hAnsi="Arial" w:cs="Arial"/>
        </w:rPr>
        <w:t xml:space="preserve"> the maintenance of this policy.</w:t>
      </w:r>
    </w:p>
    <w:p w14:paraId="05EB4803" w14:textId="77777777" w:rsidR="00827044" w:rsidRPr="00F20DAC" w:rsidRDefault="00827044" w:rsidP="00207E55">
      <w:pPr>
        <w:spacing w:before="240" w:after="0"/>
        <w:ind w:left="540"/>
        <w:contextualSpacing/>
        <w:jc w:val="both"/>
        <w:rPr>
          <w:rFonts w:ascii="Arial" w:eastAsia="Times New Roman" w:hAnsi="Arial" w:cs="Arial"/>
        </w:rPr>
      </w:pPr>
    </w:p>
    <w:p w14:paraId="604B0B28" w14:textId="65611821" w:rsidR="00827044" w:rsidRPr="00F20DAC" w:rsidRDefault="00827044" w:rsidP="00827044">
      <w:pPr>
        <w:spacing w:before="240" w:after="0"/>
        <w:ind w:left="540"/>
        <w:contextualSpacing/>
        <w:jc w:val="center"/>
        <w:rPr>
          <w:rFonts w:ascii="Arial" w:eastAsia="Times New Roman" w:hAnsi="Arial" w:cs="Arial"/>
        </w:rPr>
      </w:pPr>
      <w:r w:rsidRPr="00F20DAC">
        <w:rPr>
          <w:rFonts w:ascii="Arial" w:eastAsia="Times New Roman" w:hAnsi="Arial" w:cs="Arial"/>
        </w:rPr>
        <w:t>**************************</w:t>
      </w:r>
    </w:p>
    <w:p w14:paraId="44EA2F6A" w14:textId="24BB93B3" w:rsidR="00827044" w:rsidRPr="00F20DAC" w:rsidRDefault="00D86381" w:rsidP="00225C3D">
      <w:pPr>
        <w:rPr>
          <w:rFonts w:ascii="Arial" w:eastAsia="Calibri" w:hAnsi="Arial" w:cs="Arial"/>
          <w:b/>
          <w:bCs/>
        </w:rPr>
      </w:pPr>
      <w:r w:rsidRPr="00F20DAC">
        <w:rPr>
          <w:rFonts w:ascii="Arial" w:eastAsia="Calibri" w:hAnsi="Arial" w:cs="Arial"/>
        </w:rPr>
        <w:br w:type="page"/>
      </w:r>
      <w:bookmarkStart w:id="26" w:name="_Toc29212079"/>
      <w:r w:rsidR="00D72E2F" w:rsidRPr="00F20DAC">
        <w:rPr>
          <w:rFonts w:ascii="Arial" w:eastAsia="Calibri" w:hAnsi="Arial" w:cs="Arial"/>
          <w:b/>
          <w:bCs/>
        </w:rPr>
        <w:lastRenderedPageBreak/>
        <w:t>Annexure-</w:t>
      </w:r>
      <w:r w:rsidR="00E618E2" w:rsidRPr="00F20DAC">
        <w:rPr>
          <w:rFonts w:ascii="Arial" w:eastAsia="Calibri" w:hAnsi="Arial" w:cs="Arial"/>
          <w:b/>
          <w:bCs/>
        </w:rPr>
        <w:t>1</w:t>
      </w:r>
      <w:r w:rsidR="00D72E2F" w:rsidRPr="00F20DAC">
        <w:rPr>
          <w:rFonts w:ascii="Arial" w:eastAsia="Calibri" w:hAnsi="Arial" w:cs="Arial"/>
          <w:b/>
          <w:bCs/>
        </w:rPr>
        <w:t>:</w:t>
      </w:r>
      <w:r w:rsidR="00D72E2F" w:rsidRPr="00F20DAC">
        <w:rPr>
          <w:rFonts w:ascii="Arial" w:eastAsia="Calibri" w:hAnsi="Arial" w:cs="Arial"/>
        </w:rPr>
        <w:t xml:space="preserve"> </w:t>
      </w:r>
      <w:r w:rsidR="00D72E2F" w:rsidRPr="00F20DAC">
        <w:rPr>
          <w:rFonts w:ascii="Arial" w:eastAsia="Calibri" w:hAnsi="Arial" w:cs="Arial"/>
          <w:b/>
          <w:bCs/>
        </w:rPr>
        <w:t>Risk Tolerance</w:t>
      </w:r>
      <w:r w:rsidR="00064C4E" w:rsidRPr="00F20DAC">
        <w:rPr>
          <w:rFonts w:ascii="Arial" w:eastAsia="Calibri" w:hAnsi="Arial" w:cs="Arial"/>
          <w:b/>
          <w:bCs/>
        </w:rPr>
        <w:t xml:space="preserve"> </w:t>
      </w:r>
      <w:r w:rsidR="00827044" w:rsidRPr="00F20DAC">
        <w:rPr>
          <w:rFonts w:ascii="Arial" w:eastAsia="Calibri" w:hAnsi="Arial" w:cs="Arial"/>
          <w:b/>
          <w:bCs/>
        </w:rPr>
        <w:t>limits</w:t>
      </w:r>
      <w:proofErr w:type="gramStart"/>
      <w:r w:rsidR="00405914" w:rsidRPr="00F20DAC">
        <w:rPr>
          <w:rFonts w:ascii="Arial" w:eastAsia="Calibri" w:hAnsi="Arial" w:cs="Arial"/>
          <w:b/>
          <w:bCs/>
        </w:rPr>
        <w:t xml:space="preserve">   (</w:t>
      </w:r>
      <w:proofErr w:type="gramEnd"/>
      <w:r w:rsidR="00405914" w:rsidRPr="00F20DAC">
        <w:rPr>
          <w:rFonts w:ascii="Arial" w:eastAsia="Calibri" w:hAnsi="Arial" w:cs="Arial"/>
          <w:b/>
          <w:bCs/>
        </w:rPr>
        <w:t>Current Board approved thresholds)</w:t>
      </w:r>
    </w:p>
    <w:tbl>
      <w:tblPr>
        <w:tblW w:w="10970" w:type="dxa"/>
        <w:tblInd w:w="-856" w:type="dxa"/>
        <w:tblLook w:val="04A0" w:firstRow="1" w:lastRow="0" w:firstColumn="1" w:lastColumn="0" w:noHBand="0" w:noVBand="1"/>
      </w:tblPr>
      <w:tblGrid>
        <w:gridCol w:w="423"/>
        <w:gridCol w:w="2050"/>
        <w:gridCol w:w="2084"/>
        <w:gridCol w:w="979"/>
        <w:gridCol w:w="1065"/>
        <w:gridCol w:w="854"/>
        <w:gridCol w:w="1065"/>
        <w:gridCol w:w="1485"/>
        <w:gridCol w:w="965"/>
      </w:tblGrid>
      <w:tr w:rsidR="00F20DAC" w:rsidRPr="00F20DAC" w14:paraId="6AB3665A" w14:textId="77777777" w:rsidTr="00A54796">
        <w:trPr>
          <w:trHeight w:val="350"/>
        </w:trPr>
        <w:tc>
          <w:tcPr>
            <w:tcW w:w="10970" w:type="dxa"/>
            <w:gridSpan w:val="9"/>
            <w:tcBorders>
              <w:top w:val="nil"/>
              <w:left w:val="single" w:sz="4" w:space="0" w:color="auto"/>
              <w:bottom w:val="nil"/>
              <w:right w:val="nil"/>
            </w:tcBorders>
            <w:shd w:val="clear" w:color="auto" w:fill="EEECE1" w:themeFill="background2"/>
            <w:noWrap/>
            <w:vAlign w:val="center"/>
            <w:hideMark/>
          </w:tcPr>
          <w:p w14:paraId="3FB3AAFC"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OPERATIONAL RISK</w:t>
            </w:r>
          </w:p>
        </w:tc>
      </w:tr>
      <w:tr w:rsidR="00F20DAC" w:rsidRPr="00F20DAC" w14:paraId="37A4107E" w14:textId="77777777" w:rsidTr="00A54796">
        <w:trPr>
          <w:trHeight w:val="1058"/>
        </w:trPr>
        <w:tc>
          <w:tcPr>
            <w:tcW w:w="423" w:type="dxa"/>
            <w:tcBorders>
              <w:top w:val="nil"/>
              <w:left w:val="single" w:sz="4" w:space="0" w:color="auto"/>
              <w:bottom w:val="single" w:sz="4" w:space="0" w:color="auto"/>
              <w:right w:val="single" w:sz="4" w:space="0" w:color="auto"/>
            </w:tcBorders>
            <w:shd w:val="clear" w:color="000000" w:fill="808080"/>
            <w:vAlign w:val="center"/>
            <w:hideMark/>
          </w:tcPr>
          <w:p w14:paraId="7F6A7E9B"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w:t>
            </w:r>
          </w:p>
        </w:tc>
        <w:tc>
          <w:tcPr>
            <w:tcW w:w="2050" w:type="dxa"/>
            <w:tcBorders>
              <w:top w:val="nil"/>
              <w:left w:val="nil"/>
              <w:bottom w:val="single" w:sz="4" w:space="0" w:color="auto"/>
              <w:right w:val="single" w:sz="4" w:space="0" w:color="auto"/>
            </w:tcBorders>
            <w:shd w:val="clear" w:color="000000" w:fill="808080"/>
            <w:vAlign w:val="center"/>
            <w:hideMark/>
          </w:tcPr>
          <w:p w14:paraId="33880070"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Key Risk Indicators (KRIs)</w:t>
            </w:r>
          </w:p>
        </w:tc>
        <w:tc>
          <w:tcPr>
            <w:tcW w:w="2084" w:type="dxa"/>
            <w:tcBorders>
              <w:top w:val="nil"/>
              <w:left w:val="nil"/>
              <w:bottom w:val="single" w:sz="4" w:space="0" w:color="auto"/>
              <w:right w:val="single" w:sz="4" w:space="0" w:color="auto"/>
            </w:tcBorders>
            <w:shd w:val="clear" w:color="000000" w:fill="808080"/>
            <w:vAlign w:val="center"/>
            <w:hideMark/>
          </w:tcPr>
          <w:p w14:paraId="0385938B"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Impact</w:t>
            </w:r>
          </w:p>
        </w:tc>
        <w:tc>
          <w:tcPr>
            <w:tcW w:w="979" w:type="dxa"/>
            <w:tcBorders>
              <w:top w:val="nil"/>
              <w:left w:val="nil"/>
              <w:bottom w:val="single" w:sz="4" w:space="0" w:color="auto"/>
              <w:right w:val="single" w:sz="4" w:space="0" w:color="auto"/>
            </w:tcBorders>
            <w:shd w:val="clear" w:color="000000" w:fill="808080"/>
            <w:vAlign w:val="center"/>
            <w:hideMark/>
          </w:tcPr>
          <w:p w14:paraId="367A0095"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Metric Used</w:t>
            </w:r>
          </w:p>
        </w:tc>
        <w:tc>
          <w:tcPr>
            <w:tcW w:w="1065" w:type="dxa"/>
            <w:tcBorders>
              <w:top w:val="nil"/>
              <w:left w:val="nil"/>
              <w:bottom w:val="single" w:sz="4" w:space="0" w:color="auto"/>
              <w:right w:val="single" w:sz="4" w:space="0" w:color="auto"/>
            </w:tcBorders>
            <w:shd w:val="clear" w:color="000000" w:fill="808080"/>
            <w:vAlign w:val="center"/>
            <w:hideMark/>
          </w:tcPr>
          <w:p w14:paraId="017519BE"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Tolerance Limit/ Threshold</w:t>
            </w:r>
          </w:p>
        </w:tc>
        <w:tc>
          <w:tcPr>
            <w:tcW w:w="854" w:type="dxa"/>
            <w:tcBorders>
              <w:top w:val="nil"/>
              <w:left w:val="nil"/>
              <w:bottom w:val="single" w:sz="4" w:space="0" w:color="auto"/>
              <w:right w:val="single" w:sz="4" w:space="0" w:color="auto"/>
            </w:tcBorders>
            <w:shd w:val="clear" w:color="000000" w:fill="808080"/>
            <w:vAlign w:val="center"/>
            <w:hideMark/>
          </w:tcPr>
          <w:p w14:paraId="046937B0"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Actual Figures</w:t>
            </w:r>
          </w:p>
        </w:tc>
        <w:tc>
          <w:tcPr>
            <w:tcW w:w="1065" w:type="dxa"/>
            <w:tcBorders>
              <w:top w:val="nil"/>
              <w:left w:val="nil"/>
              <w:bottom w:val="single" w:sz="4" w:space="0" w:color="auto"/>
              <w:right w:val="single" w:sz="4" w:space="0" w:color="auto"/>
            </w:tcBorders>
            <w:shd w:val="clear" w:color="000000" w:fill="808080"/>
            <w:vAlign w:val="center"/>
            <w:hideMark/>
          </w:tcPr>
          <w:p w14:paraId="538A0E1D"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Threshold Period - Date</w:t>
            </w:r>
          </w:p>
        </w:tc>
        <w:tc>
          <w:tcPr>
            <w:tcW w:w="1485" w:type="dxa"/>
            <w:tcBorders>
              <w:top w:val="nil"/>
              <w:left w:val="nil"/>
              <w:bottom w:val="single" w:sz="4" w:space="0" w:color="auto"/>
              <w:right w:val="single" w:sz="4" w:space="0" w:color="auto"/>
            </w:tcBorders>
            <w:shd w:val="clear" w:color="000000" w:fill="808080"/>
            <w:vAlign w:val="center"/>
            <w:hideMark/>
          </w:tcPr>
          <w:p w14:paraId="724C5631"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Data Source/ Dept</w:t>
            </w:r>
          </w:p>
        </w:tc>
        <w:tc>
          <w:tcPr>
            <w:tcW w:w="964" w:type="dxa"/>
            <w:tcBorders>
              <w:top w:val="nil"/>
              <w:left w:val="nil"/>
              <w:bottom w:val="single" w:sz="4" w:space="0" w:color="auto"/>
              <w:right w:val="single" w:sz="4" w:space="0" w:color="auto"/>
            </w:tcBorders>
            <w:shd w:val="clear" w:color="000000" w:fill="808080"/>
            <w:vAlign w:val="center"/>
            <w:hideMark/>
          </w:tcPr>
          <w:p w14:paraId="759386B7"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Remarks</w:t>
            </w:r>
          </w:p>
        </w:tc>
      </w:tr>
      <w:tr w:rsidR="00F20DAC" w:rsidRPr="00F20DAC" w14:paraId="2A48C083" w14:textId="77777777" w:rsidTr="00827044">
        <w:trPr>
          <w:trHeight w:val="1621"/>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2C198EE9"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w:t>
            </w:r>
          </w:p>
        </w:tc>
        <w:tc>
          <w:tcPr>
            <w:tcW w:w="2050" w:type="dxa"/>
            <w:tcBorders>
              <w:top w:val="nil"/>
              <w:left w:val="nil"/>
              <w:bottom w:val="single" w:sz="4" w:space="0" w:color="auto"/>
              <w:right w:val="single" w:sz="4" w:space="0" w:color="auto"/>
            </w:tcBorders>
            <w:shd w:val="clear" w:color="000000" w:fill="FFFFFF"/>
            <w:vAlign w:val="center"/>
            <w:hideMark/>
          </w:tcPr>
          <w:p w14:paraId="6B8C5204"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Staff Attrition monthly - Entity </w:t>
            </w:r>
            <w:proofErr w:type="gramStart"/>
            <w:r w:rsidRPr="00F20DAC">
              <w:rPr>
                <w:rFonts w:ascii="Arial" w:eastAsia="Times New Roman" w:hAnsi="Arial" w:cs="Arial"/>
                <w:sz w:val="16"/>
                <w:szCs w:val="16"/>
                <w:lang w:eastAsia="en-IN"/>
              </w:rPr>
              <w:t>level  (</w:t>
            </w:r>
            <w:proofErr w:type="gramEnd"/>
            <w:r w:rsidRPr="00F20DAC">
              <w:rPr>
                <w:rFonts w:ascii="Arial" w:eastAsia="Times New Roman" w:hAnsi="Arial" w:cs="Arial"/>
                <w:sz w:val="16"/>
                <w:szCs w:val="16"/>
                <w:lang w:eastAsia="en-IN"/>
              </w:rPr>
              <w:t>critical resource affecting the business &amp; operations.</w:t>
            </w:r>
          </w:p>
        </w:tc>
        <w:tc>
          <w:tcPr>
            <w:tcW w:w="2084" w:type="dxa"/>
            <w:tcBorders>
              <w:top w:val="nil"/>
              <w:left w:val="nil"/>
              <w:bottom w:val="single" w:sz="4" w:space="0" w:color="auto"/>
              <w:right w:val="single" w:sz="4" w:space="0" w:color="auto"/>
            </w:tcBorders>
            <w:shd w:val="clear" w:color="000000" w:fill="FFFFFF"/>
            <w:vAlign w:val="center"/>
            <w:hideMark/>
          </w:tcPr>
          <w:p w14:paraId="01334756"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Potential for Disruption to business &amp; operations across MAFIL &amp; employee morale</w:t>
            </w:r>
          </w:p>
        </w:tc>
        <w:tc>
          <w:tcPr>
            <w:tcW w:w="979" w:type="dxa"/>
            <w:tcBorders>
              <w:top w:val="nil"/>
              <w:left w:val="nil"/>
              <w:bottom w:val="single" w:sz="4" w:space="0" w:color="auto"/>
              <w:right w:val="single" w:sz="4" w:space="0" w:color="auto"/>
            </w:tcBorders>
            <w:shd w:val="clear" w:color="000000" w:fill="FFFFFF"/>
            <w:vAlign w:val="center"/>
            <w:hideMark/>
          </w:tcPr>
          <w:p w14:paraId="274466A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65" w:type="dxa"/>
            <w:tcBorders>
              <w:top w:val="nil"/>
              <w:left w:val="nil"/>
              <w:bottom w:val="single" w:sz="4" w:space="0" w:color="auto"/>
              <w:right w:val="single" w:sz="4" w:space="0" w:color="auto"/>
            </w:tcBorders>
            <w:shd w:val="clear" w:color="000000" w:fill="FFFFFF"/>
            <w:vAlign w:val="center"/>
            <w:hideMark/>
          </w:tcPr>
          <w:p w14:paraId="062358FC"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2</w:t>
            </w:r>
          </w:p>
        </w:tc>
        <w:tc>
          <w:tcPr>
            <w:tcW w:w="854" w:type="dxa"/>
            <w:tcBorders>
              <w:top w:val="nil"/>
              <w:left w:val="nil"/>
              <w:bottom w:val="single" w:sz="4" w:space="0" w:color="auto"/>
              <w:right w:val="single" w:sz="4" w:space="0" w:color="auto"/>
            </w:tcBorders>
            <w:shd w:val="clear" w:color="000000" w:fill="FFFFFF"/>
            <w:vAlign w:val="center"/>
            <w:hideMark/>
          </w:tcPr>
          <w:p w14:paraId="151976A1"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0CE8CDB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Monthly</w:t>
            </w:r>
          </w:p>
        </w:tc>
        <w:tc>
          <w:tcPr>
            <w:tcW w:w="1485" w:type="dxa"/>
            <w:tcBorders>
              <w:top w:val="nil"/>
              <w:left w:val="nil"/>
              <w:bottom w:val="single" w:sz="4" w:space="0" w:color="auto"/>
              <w:right w:val="single" w:sz="4" w:space="0" w:color="auto"/>
            </w:tcBorders>
            <w:shd w:val="clear" w:color="000000" w:fill="FFFFFF"/>
            <w:vAlign w:val="center"/>
            <w:hideMark/>
          </w:tcPr>
          <w:p w14:paraId="5A29227C"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HR</w:t>
            </w:r>
          </w:p>
        </w:tc>
        <w:tc>
          <w:tcPr>
            <w:tcW w:w="964" w:type="dxa"/>
            <w:tcBorders>
              <w:top w:val="nil"/>
              <w:left w:val="nil"/>
              <w:bottom w:val="single" w:sz="4" w:space="0" w:color="auto"/>
              <w:right w:val="single" w:sz="4" w:space="0" w:color="auto"/>
            </w:tcBorders>
            <w:shd w:val="clear" w:color="000000" w:fill="FFFFFF"/>
            <w:vAlign w:val="center"/>
          </w:tcPr>
          <w:p w14:paraId="771CE34C" w14:textId="6B221E30"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33663126" w14:textId="77777777" w:rsidTr="00827044">
        <w:trPr>
          <w:trHeight w:val="1402"/>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440E3CA1"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2</w:t>
            </w:r>
          </w:p>
        </w:tc>
        <w:tc>
          <w:tcPr>
            <w:tcW w:w="2050" w:type="dxa"/>
            <w:tcBorders>
              <w:top w:val="nil"/>
              <w:left w:val="nil"/>
              <w:bottom w:val="single" w:sz="4" w:space="0" w:color="auto"/>
              <w:right w:val="single" w:sz="4" w:space="0" w:color="auto"/>
            </w:tcBorders>
            <w:shd w:val="clear" w:color="000000" w:fill="FFFFFF"/>
            <w:vAlign w:val="center"/>
            <w:hideMark/>
          </w:tcPr>
          <w:p w14:paraId="7138BA90"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Number of key open positions in terms of staff vacancies </w:t>
            </w:r>
            <w:proofErr w:type="gramStart"/>
            <w:r w:rsidRPr="00F20DAC">
              <w:rPr>
                <w:rFonts w:ascii="Arial" w:eastAsia="Times New Roman" w:hAnsi="Arial" w:cs="Arial"/>
                <w:sz w:val="16"/>
                <w:szCs w:val="16"/>
                <w:lang w:eastAsia="en-IN"/>
              </w:rPr>
              <w:t>pending  &gt;</w:t>
            </w:r>
            <w:proofErr w:type="gramEnd"/>
            <w:r w:rsidRPr="00F20DAC">
              <w:rPr>
                <w:rFonts w:ascii="Arial" w:eastAsia="Times New Roman" w:hAnsi="Arial" w:cs="Arial"/>
                <w:sz w:val="16"/>
                <w:szCs w:val="16"/>
                <w:lang w:eastAsia="en-IN"/>
              </w:rPr>
              <w:t xml:space="preserve"> 1 month to fill, that may affect business performance</w:t>
            </w:r>
          </w:p>
        </w:tc>
        <w:tc>
          <w:tcPr>
            <w:tcW w:w="2084" w:type="dxa"/>
            <w:tcBorders>
              <w:top w:val="nil"/>
              <w:left w:val="nil"/>
              <w:bottom w:val="single" w:sz="4" w:space="0" w:color="auto"/>
              <w:right w:val="single" w:sz="4" w:space="0" w:color="auto"/>
            </w:tcBorders>
            <w:shd w:val="clear" w:color="000000" w:fill="FFFFFF"/>
            <w:vAlign w:val="center"/>
            <w:hideMark/>
          </w:tcPr>
          <w:p w14:paraId="285A0A7E"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Potential for Disruption </w:t>
            </w:r>
            <w:proofErr w:type="gramStart"/>
            <w:r w:rsidRPr="00F20DAC">
              <w:rPr>
                <w:rFonts w:ascii="Arial" w:eastAsia="Times New Roman" w:hAnsi="Arial" w:cs="Arial"/>
                <w:sz w:val="16"/>
                <w:szCs w:val="16"/>
                <w:lang w:eastAsia="en-IN"/>
              </w:rPr>
              <w:t>to  business</w:t>
            </w:r>
            <w:proofErr w:type="gramEnd"/>
            <w:r w:rsidRPr="00F20DAC">
              <w:rPr>
                <w:rFonts w:ascii="Arial" w:eastAsia="Times New Roman" w:hAnsi="Arial" w:cs="Arial"/>
                <w:sz w:val="16"/>
                <w:szCs w:val="16"/>
                <w:lang w:eastAsia="en-IN"/>
              </w:rPr>
              <w:t xml:space="preserve">  /company performance/profitability of business,  growth of business</w:t>
            </w:r>
          </w:p>
        </w:tc>
        <w:tc>
          <w:tcPr>
            <w:tcW w:w="979" w:type="dxa"/>
            <w:tcBorders>
              <w:top w:val="nil"/>
              <w:left w:val="nil"/>
              <w:bottom w:val="single" w:sz="4" w:space="0" w:color="auto"/>
              <w:right w:val="single" w:sz="4" w:space="0" w:color="auto"/>
            </w:tcBorders>
            <w:shd w:val="clear" w:color="000000" w:fill="FFFFFF"/>
            <w:vAlign w:val="center"/>
            <w:hideMark/>
          </w:tcPr>
          <w:p w14:paraId="2151581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65" w:type="dxa"/>
            <w:tcBorders>
              <w:top w:val="nil"/>
              <w:left w:val="nil"/>
              <w:bottom w:val="single" w:sz="4" w:space="0" w:color="auto"/>
              <w:right w:val="single" w:sz="4" w:space="0" w:color="auto"/>
            </w:tcBorders>
            <w:shd w:val="clear" w:color="000000" w:fill="FFFFFF"/>
            <w:vAlign w:val="center"/>
            <w:hideMark/>
          </w:tcPr>
          <w:p w14:paraId="48AC6B47"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4</w:t>
            </w:r>
          </w:p>
        </w:tc>
        <w:tc>
          <w:tcPr>
            <w:tcW w:w="854" w:type="dxa"/>
            <w:tcBorders>
              <w:top w:val="nil"/>
              <w:left w:val="nil"/>
              <w:bottom w:val="single" w:sz="4" w:space="0" w:color="auto"/>
              <w:right w:val="single" w:sz="4" w:space="0" w:color="auto"/>
            </w:tcBorders>
            <w:shd w:val="clear" w:color="000000" w:fill="FFFFFF"/>
            <w:vAlign w:val="center"/>
            <w:hideMark/>
          </w:tcPr>
          <w:p w14:paraId="199C5A3D"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1E3E88A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485" w:type="dxa"/>
            <w:tcBorders>
              <w:top w:val="nil"/>
              <w:left w:val="nil"/>
              <w:bottom w:val="single" w:sz="4" w:space="0" w:color="auto"/>
              <w:right w:val="single" w:sz="4" w:space="0" w:color="auto"/>
            </w:tcBorders>
            <w:shd w:val="clear" w:color="000000" w:fill="FFFFFF"/>
            <w:vAlign w:val="center"/>
            <w:hideMark/>
          </w:tcPr>
          <w:p w14:paraId="600DA591"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HR-TA</w:t>
            </w:r>
          </w:p>
        </w:tc>
        <w:tc>
          <w:tcPr>
            <w:tcW w:w="964" w:type="dxa"/>
            <w:tcBorders>
              <w:top w:val="nil"/>
              <w:left w:val="nil"/>
              <w:bottom w:val="single" w:sz="4" w:space="0" w:color="auto"/>
              <w:right w:val="single" w:sz="4" w:space="0" w:color="auto"/>
            </w:tcBorders>
            <w:shd w:val="clear" w:color="000000" w:fill="FFFFFF"/>
            <w:vAlign w:val="center"/>
          </w:tcPr>
          <w:p w14:paraId="06959448" w14:textId="16ECFB8B"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6998CC42" w14:textId="77777777" w:rsidTr="00827044">
        <w:trPr>
          <w:trHeight w:val="1765"/>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727851F9"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3</w:t>
            </w:r>
          </w:p>
        </w:tc>
        <w:tc>
          <w:tcPr>
            <w:tcW w:w="2050" w:type="dxa"/>
            <w:tcBorders>
              <w:top w:val="nil"/>
              <w:left w:val="nil"/>
              <w:bottom w:val="single" w:sz="4" w:space="0" w:color="auto"/>
              <w:right w:val="single" w:sz="4" w:space="0" w:color="auto"/>
            </w:tcBorders>
            <w:shd w:val="clear" w:color="000000" w:fill="FFFFFF"/>
            <w:vAlign w:val="center"/>
            <w:hideMark/>
          </w:tcPr>
          <w:p w14:paraId="0CEDAF20"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Critical customer complaints received by Customer Relationship Management and through any other sources in a month</w:t>
            </w:r>
          </w:p>
        </w:tc>
        <w:tc>
          <w:tcPr>
            <w:tcW w:w="2084" w:type="dxa"/>
            <w:tcBorders>
              <w:top w:val="nil"/>
              <w:left w:val="nil"/>
              <w:bottom w:val="single" w:sz="4" w:space="0" w:color="auto"/>
              <w:right w:val="single" w:sz="4" w:space="0" w:color="auto"/>
            </w:tcBorders>
            <w:shd w:val="clear" w:color="000000" w:fill="FFFFFF"/>
            <w:vAlign w:val="center"/>
            <w:hideMark/>
          </w:tcPr>
          <w:p w14:paraId="1564273C"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Can attract reputational loss and financial loss o/a customer disputes/ court cases</w:t>
            </w:r>
          </w:p>
        </w:tc>
        <w:tc>
          <w:tcPr>
            <w:tcW w:w="979" w:type="dxa"/>
            <w:tcBorders>
              <w:top w:val="nil"/>
              <w:left w:val="nil"/>
              <w:bottom w:val="single" w:sz="4" w:space="0" w:color="auto"/>
              <w:right w:val="single" w:sz="4" w:space="0" w:color="auto"/>
            </w:tcBorders>
            <w:shd w:val="clear" w:color="000000" w:fill="FFFFFF"/>
            <w:vAlign w:val="center"/>
            <w:hideMark/>
          </w:tcPr>
          <w:p w14:paraId="3E41DCA6"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65" w:type="dxa"/>
            <w:tcBorders>
              <w:top w:val="nil"/>
              <w:left w:val="nil"/>
              <w:bottom w:val="single" w:sz="4" w:space="0" w:color="auto"/>
              <w:right w:val="single" w:sz="4" w:space="0" w:color="auto"/>
            </w:tcBorders>
            <w:shd w:val="clear" w:color="000000" w:fill="FFFFFF"/>
            <w:vAlign w:val="center"/>
            <w:hideMark/>
          </w:tcPr>
          <w:p w14:paraId="7FBA9A74"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100</w:t>
            </w:r>
          </w:p>
        </w:tc>
        <w:tc>
          <w:tcPr>
            <w:tcW w:w="854" w:type="dxa"/>
            <w:tcBorders>
              <w:top w:val="nil"/>
              <w:left w:val="nil"/>
              <w:bottom w:val="single" w:sz="4" w:space="0" w:color="auto"/>
              <w:right w:val="single" w:sz="4" w:space="0" w:color="auto"/>
            </w:tcBorders>
            <w:shd w:val="clear" w:color="000000" w:fill="FFFFFF"/>
            <w:vAlign w:val="center"/>
            <w:hideMark/>
          </w:tcPr>
          <w:p w14:paraId="34C43F4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67BCCA21"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Monthly</w:t>
            </w:r>
          </w:p>
        </w:tc>
        <w:tc>
          <w:tcPr>
            <w:tcW w:w="1485" w:type="dxa"/>
            <w:tcBorders>
              <w:top w:val="nil"/>
              <w:left w:val="nil"/>
              <w:bottom w:val="single" w:sz="4" w:space="0" w:color="auto"/>
              <w:right w:val="single" w:sz="4" w:space="0" w:color="auto"/>
            </w:tcBorders>
            <w:shd w:val="clear" w:color="000000" w:fill="FFFFFF"/>
            <w:vAlign w:val="center"/>
            <w:hideMark/>
          </w:tcPr>
          <w:p w14:paraId="50A3426F"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CRM</w:t>
            </w:r>
          </w:p>
        </w:tc>
        <w:tc>
          <w:tcPr>
            <w:tcW w:w="964" w:type="dxa"/>
            <w:tcBorders>
              <w:top w:val="nil"/>
              <w:left w:val="nil"/>
              <w:bottom w:val="single" w:sz="4" w:space="0" w:color="auto"/>
              <w:right w:val="single" w:sz="4" w:space="0" w:color="auto"/>
            </w:tcBorders>
            <w:shd w:val="clear" w:color="000000" w:fill="FFFFFF"/>
            <w:vAlign w:val="center"/>
          </w:tcPr>
          <w:p w14:paraId="22386C20" w14:textId="1C7AD0C0"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64406068" w14:textId="77777777" w:rsidTr="00827044">
        <w:trPr>
          <w:trHeight w:val="1412"/>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25E0E881"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4</w:t>
            </w:r>
          </w:p>
        </w:tc>
        <w:tc>
          <w:tcPr>
            <w:tcW w:w="2050" w:type="dxa"/>
            <w:tcBorders>
              <w:top w:val="nil"/>
              <w:left w:val="nil"/>
              <w:bottom w:val="single" w:sz="4" w:space="0" w:color="auto"/>
              <w:right w:val="single" w:sz="4" w:space="0" w:color="auto"/>
            </w:tcBorders>
            <w:shd w:val="clear" w:color="000000" w:fill="FFFFFF"/>
            <w:vAlign w:val="center"/>
            <w:hideMark/>
          </w:tcPr>
          <w:p w14:paraId="40445F40"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Critical customer complaint pending for resolution &gt; 2 months, which can lead to disputes/court cases</w:t>
            </w:r>
          </w:p>
        </w:tc>
        <w:tc>
          <w:tcPr>
            <w:tcW w:w="2084" w:type="dxa"/>
            <w:tcBorders>
              <w:top w:val="nil"/>
              <w:left w:val="nil"/>
              <w:bottom w:val="single" w:sz="4" w:space="0" w:color="auto"/>
              <w:right w:val="single" w:sz="4" w:space="0" w:color="auto"/>
            </w:tcBorders>
            <w:shd w:val="clear" w:color="000000" w:fill="FFFFFF"/>
            <w:vAlign w:val="center"/>
            <w:hideMark/>
          </w:tcPr>
          <w:p w14:paraId="1A06F18B"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Can attract reputational loss and financial loss o/a customer disputes/ court cases</w:t>
            </w:r>
          </w:p>
        </w:tc>
        <w:tc>
          <w:tcPr>
            <w:tcW w:w="979" w:type="dxa"/>
            <w:tcBorders>
              <w:top w:val="nil"/>
              <w:left w:val="nil"/>
              <w:bottom w:val="single" w:sz="4" w:space="0" w:color="auto"/>
              <w:right w:val="single" w:sz="4" w:space="0" w:color="auto"/>
            </w:tcBorders>
            <w:shd w:val="clear" w:color="000000" w:fill="FFFFFF"/>
            <w:vAlign w:val="center"/>
            <w:hideMark/>
          </w:tcPr>
          <w:p w14:paraId="176D2C6D"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65" w:type="dxa"/>
            <w:tcBorders>
              <w:top w:val="nil"/>
              <w:left w:val="nil"/>
              <w:bottom w:val="single" w:sz="4" w:space="0" w:color="auto"/>
              <w:right w:val="single" w:sz="4" w:space="0" w:color="auto"/>
            </w:tcBorders>
            <w:shd w:val="clear" w:color="000000" w:fill="FFFFFF"/>
            <w:vAlign w:val="center"/>
            <w:hideMark/>
          </w:tcPr>
          <w:p w14:paraId="524E1DA6"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54" w:type="dxa"/>
            <w:tcBorders>
              <w:top w:val="nil"/>
              <w:left w:val="nil"/>
              <w:bottom w:val="single" w:sz="4" w:space="0" w:color="auto"/>
              <w:right w:val="single" w:sz="4" w:space="0" w:color="auto"/>
            </w:tcBorders>
            <w:shd w:val="clear" w:color="000000" w:fill="FFFFFF"/>
            <w:vAlign w:val="center"/>
            <w:hideMark/>
          </w:tcPr>
          <w:p w14:paraId="19D45128"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013A3BEF"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485" w:type="dxa"/>
            <w:tcBorders>
              <w:top w:val="nil"/>
              <w:left w:val="nil"/>
              <w:bottom w:val="single" w:sz="4" w:space="0" w:color="auto"/>
              <w:right w:val="single" w:sz="4" w:space="0" w:color="auto"/>
            </w:tcBorders>
            <w:shd w:val="clear" w:color="000000" w:fill="FFFFFF"/>
            <w:vAlign w:val="center"/>
            <w:hideMark/>
          </w:tcPr>
          <w:p w14:paraId="3219EF7B"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CRM</w:t>
            </w:r>
          </w:p>
        </w:tc>
        <w:tc>
          <w:tcPr>
            <w:tcW w:w="964" w:type="dxa"/>
            <w:tcBorders>
              <w:top w:val="nil"/>
              <w:left w:val="nil"/>
              <w:bottom w:val="single" w:sz="4" w:space="0" w:color="auto"/>
              <w:right w:val="single" w:sz="4" w:space="0" w:color="auto"/>
            </w:tcBorders>
            <w:shd w:val="clear" w:color="000000" w:fill="FFFFFF"/>
            <w:vAlign w:val="center"/>
          </w:tcPr>
          <w:p w14:paraId="2805093E" w14:textId="2EA713A4"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69002FA5" w14:textId="77777777" w:rsidTr="00827044">
        <w:trPr>
          <w:trHeight w:val="2474"/>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14BF65EA" w14:textId="77777777" w:rsidR="00827044" w:rsidRPr="00F20DAC" w:rsidRDefault="00827044" w:rsidP="00A54796">
            <w:pPr>
              <w:spacing w:after="0" w:line="240" w:lineRule="auto"/>
              <w:jc w:val="right"/>
              <w:rPr>
                <w:rFonts w:ascii="Arial" w:eastAsia="Times New Roman" w:hAnsi="Arial" w:cs="Arial"/>
                <w:sz w:val="16"/>
                <w:szCs w:val="16"/>
                <w:lang w:eastAsia="en-IN"/>
              </w:rPr>
            </w:pPr>
            <w:r w:rsidRPr="00F20DAC">
              <w:rPr>
                <w:rFonts w:ascii="Arial" w:eastAsia="Times New Roman" w:hAnsi="Arial" w:cs="Arial"/>
                <w:sz w:val="16"/>
                <w:szCs w:val="16"/>
                <w:lang w:eastAsia="en-IN"/>
              </w:rPr>
              <w:t>5</w:t>
            </w:r>
          </w:p>
        </w:tc>
        <w:tc>
          <w:tcPr>
            <w:tcW w:w="2050" w:type="dxa"/>
            <w:tcBorders>
              <w:top w:val="nil"/>
              <w:left w:val="nil"/>
              <w:bottom w:val="single" w:sz="4" w:space="0" w:color="auto"/>
              <w:right w:val="single" w:sz="4" w:space="0" w:color="auto"/>
            </w:tcBorders>
            <w:shd w:val="clear" w:color="000000" w:fill="FFFFFF"/>
            <w:vAlign w:val="center"/>
            <w:hideMark/>
          </w:tcPr>
          <w:p w14:paraId="0DB58200" w14:textId="58CEA4C1"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Open Audit </w:t>
            </w:r>
            <w:proofErr w:type="gramStart"/>
            <w:r w:rsidRPr="00F20DAC">
              <w:rPr>
                <w:rFonts w:ascii="Arial" w:eastAsia="Times New Roman" w:hAnsi="Arial" w:cs="Arial"/>
                <w:sz w:val="16"/>
                <w:szCs w:val="16"/>
                <w:lang w:eastAsia="en-IN"/>
              </w:rPr>
              <w:t>Points :</w:t>
            </w:r>
            <w:proofErr w:type="gramEnd"/>
            <w:r w:rsidRPr="00F20DAC">
              <w:rPr>
                <w:rFonts w:ascii="Arial" w:eastAsia="Times New Roman" w:hAnsi="Arial" w:cs="Arial"/>
                <w:sz w:val="16"/>
                <w:szCs w:val="16"/>
                <w:lang w:eastAsia="en-IN"/>
              </w:rPr>
              <w:t xml:space="preserve"> High &amp; very high findings from statutory/financial/RBI /</w:t>
            </w:r>
            <w:r w:rsidR="00002617" w:rsidRPr="00F20DAC">
              <w:rPr>
                <w:rFonts w:ascii="Arial" w:eastAsia="Times New Roman" w:hAnsi="Arial" w:cs="Arial"/>
                <w:sz w:val="16"/>
                <w:szCs w:val="16"/>
                <w:lang w:eastAsia="en-IN"/>
              </w:rPr>
              <w:t>Internal</w:t>
            </w:r>
            <w:r w:rsidRPr="00F20DAC">
              <w:rPr>
                <w:rFonts w:ascii="Arial" w:eastAsia="Times New Roman" w:hAnsi="Arial" w:cs="Arial"/>
                <w:sz w:val="16"/>
                <w:szCs w:val="16"/>
                <w:lang w:eastAsia="en-IN"/>
              </w:rPr>
              <w:t xml:space="preserve"> audits, crossing deadlines for resolution/completion of action plan</w:t>
            </w:r>
          </w:p>
        </w:tc>
        <w:tc>
          <w:tcPr>
            <w:tcW w:w="2084" w:type="dxa"/>
            <w:tcBorders>
              <w:top w:val="nil"/>
              <w:left w:val="nil"/>
              <w:bottom w:val="single" w:sz="4" w:space="0" w:color="auto"/>
              <w:right w:val="single" w:sz="4" w:space="0" w:color="auto"/>
            </w:tcBorders>
            <w:shd w:val="clear" w:color="000000" w:fill="FFFFFF"/>
            <w:vAlign w:val="center"/>
            <w:hideMark/>
          </w:tcPr>
          <w:p w14:paraId="0748F220"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Regulatory/ Reputational risk -can attract fines/ penalties leading to financial losses.</w:t>
            </w:r>
          </w:p>
        </w:tc>
        <w:tc>
          <w:tcPr>
            <w:tcW w:w="979" w:type="dxa"/>
            <w:tcBorders>
              <w:top w:val="nil"/>
              <w:left w:val="nil"/>
              <w:bottom w:val="single" w:sz="4" w:space="0" w:color="auto"/>
              <w:right w:val="single" w:sz="4" w:space="0" w:color="auto"/>
            </w:tcBorders>
            <w:shd w:val="clear" w:color="000000" w:fill="FFFFFF"/>
            <w:vAlign w:val="center"/>
            <w:hideMark/>
          </w:tcPr>
          <w:p w14:paraId="147D6AF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65" w:type="dxa"/>
            <w:tcBorders>
              <w:top w:val="nil"/>
              <w:left w:val="nil"/>
              <w:bottom w:val="single" w:sz="4" w:space="0" w:color="auto"/>
              <w:right w:val="single" w:sz="4" w:space="0" w:color="auto"/>
            </w:tcBorders>
            <w:shd w:val="clear" w:color="000000" w:fill="FFFFFF"/>
            <w:vAlign w:val="center"/>
            <w:hideMark/>
          </w:tcPr>
          <w:p w14:paraId="2A7DB8E3"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54" w:type="dxa"/>
            <w:tcBorders>
              <w:top w:val="nil"/>
              <w:left w:val="nil"/>
              <w:bottom w:val="single" w:sz="4" w:space="0" w:color="auto"/>
              <w:right w:val="single" w:sz="4" w:space="0" w:color="auto"/>
            </w:tcBorders>
            <w:shd w:val="clear" w:color="000000" w:fill="FFFFFF"/>
            <w:vAlign w:val="center"/>
            <w:hideMark/>
          </w:tcPr>
          <w:p w14:paraId="342A9B8E"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619E6E2D"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485" w:type="dxa"/>
            <w:tcBorders>
              <w:top w:val="nil"/>
              <w:left w:val="nil"/>
              <w:bottom w:val="single" w:sz="4" w:space="0" w:color="auto"/>
              <w:right w:val="single" w:sz="4" w:space="0" w:color="auto"/>
            </w:tcBorders>
            <w:shd w:val="clear" w:color="000000" w:fill="FFFFFF"/>
            <w:vAlign w:val="center"/>
            <w:hideMark/>
          </w:tcPr>
          <w:p w14:paraId="15F59B27"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AUDIT</w:t>
            </w:r>
          </w:p>
        </w:tc>
        <w:tc>
          <w:tcPr>
            <w:tcW w:w="964" w:type="dxa"/>
            <w:tcBorders>
              <w:top w:val="nil"/>
              <w:left w:val="nil"/>
              <w:bottom w:val="single" w:sz="4" w:space="0" w:color="auto"/>
              <w:right w:val="single" w:sz="4" w:space="0" w:color="auto"/>
            </w:tcBorders>
            <w:shd w:val="clear" w:color="000000" w:fill="FFFFFF"/>
            <w:vAlign w:val="center"/>
          </w:tcPr>
          <w:p w14:paraId="0A4DE2BD" w14:textId="5AA955C4" w:rsidR="00827044" w:rsidRPr="00F20DAC" w:rsidRDefault="00827044" w:rsidP="00A54796">
            <w:pPr>
              <w:spacing w:after="0" w:line="240" w:lineRule="auto"/>
              <w:rPr>
                <w:rFonts w:ascii="Arial" w:eastAsia="Times New Roman" w:hAnsi="Arial" w:cs="Arial"/>
                <w:sz w:val="16"/>
                <w:szCs w:val="16"/>
                <w:lang w:eastAsia="en-IN"/>
              </w:rPr>
            </w:pPr>
          </w:p>
        </w:tc>
      </w:tr>
      <w:tr w:rsidR="00F20DAC" w:rsidRPr="00F20DAC" w14:paraId="587EAA76" w14:textId="77777777" w:rsidTr="00827044">
        <w:trPr>
          <w:trHeight w:val="2233"/>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4730B59E" w14:textId="77777777" w:rsidR="00827044" w:rsidRPr="00F20DAC" w:rsidRDefault="00827044" w:rsidP="00A54796">
            <w:pPr>
              <w:spacing w:after="0" w:line="240" w:lineRule="auto"/>
              <w:jc w:val="right"/>
              <w:rPr>
                <w:rFonts w:ascii="Arial" w:eastAsia="Times New Roman" w:hAnsi="Arial" w:cs="Arial"/>
                <w:sz w:val="16"/>
                <w:szCs w:val="16"/>
                <w:lang w:eastAsia="en-IN"/>
              </w:rPr>
            </w:pPr>
            <w:r w:rsidRPr="00F20DAC">
              <w:rPr>
                <w:rFonts w:ascii="Arial" w:eastAsia="Times New Roman" w:hAnsi="Arial" w:cs="Arial"/>
                <w:sz w:val="16"/>
                <w:szCs w:val="16"/>
                <w:lang w:eastAsia="en-IN"/>
              </w:rPr>
              <w:t>6</w:t>
            </w:r>
          </w:p>
        </w:tc>
        <w:tc>
          <w:tcPr>
            <w:tcW w:w="2050" w:type="dxa"/>
            <w:tcBorders>
              <w:top w:val="nil"/>
              <w:left w:val="nil"/>
              <w:bottom w:val="single" w:sz="4" w:space="0" w:color="auto"/>
              <w:right w:val="single" w:sz="4" w:space="0" w:color="auto"/>
            </w:tcBorders>
            <w:shd w:val="clear" w:color="000000" w:fill="FFFFFF"/>
            <w:vAlign w:val="center"/>
            <w:hideMark/>
          </w:tcPr>
          <w:p w14:paraId="32B43EB9"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Inaccurate appraisal of gold pledged &amp; spurious cases identified against total co-lateral - on weight </w:t>
            </w:r>
          </w:p>
        </w:tc>
        <w:tc>
          <w:tcPr>
            <w:tcW w:w="2084" w:type="dxa"/>
            <w:tcBorders>
              <w:top w:val="nil"/>
              <w:left w:val="nil"/>
              <w:bottom w:val="single" w:sz="4" w:space="0" w:color="auto"/>
              <w:right w:val="single" w:sz="4" w:space="0" w:color="auto"/>
            </w:tcBorders>
            <w:shd w:val="clear" w:color="000000" w:fill="FFFFFF"/>
            <w:vAlign w:val="center"/>
            <w:hideMark/>
          </w:tcPr>
          <w:p w14:paraId="47D70E42"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Can affect business performance/ budget </w:t>
            </w:r>
            <w:proofErr w:type="gramStart"/>
            <w:r w:rsidRPr="00F20DAC">
              <w:rPr>
                <w:rFonts w:ascii="Arial" w:eastAsia="Times New Roman" w:hAnsi="Arial" w:cs="Arial"/>
                <w:sz w:val="16"/>
                <w:szCs w:val="16"/>
                <w:lang w:eastAsia="en-IN"/>
              </w:rPr>
              <w:t>plans;</w:t>
            </w:r>
            <w:proofErr w:type="gramEnd"/>
            <w:r w:rsidRPr="00F20DAC">
              <w:rPr>
                <w:rFonts w:ascii="Arial" w:eastAsia="Times New Roman" w:hAnsi="Arial" w:cs="Arial"/>
                <w:sz w:val="16"/>
                <w:szCs w:val="16"/>
                <w:lang w:eastAsia="en-IN"/>
              </w:rPr>
              <w:t xml:space="preserve"> leading to financial loss</w:t>
            </w:r>
          </w:p>
        </w:tc>
        <w:tc>
          <w:tcPr>
            <w:tcW w:w="979" w:type="dxa"/>
            <w:tcBorders>
              <w:top w:val="nil"/>
              <w:left w:val="nil"/>
              <w:bottom w:val="single" w:sz="4" w:space="0" w:color="auto"/>
              <w:right w:val="single" w:sz="4" w:space="0" w:color="auto"/>
            </w:tcBorders>
            <w:shd w:val="clear" w:color="000000" w:fill="FFFFFF"/>
            <w:vAlign w:val="center"/>
            <w:hideMark/>
          </w:tcPr>
          <w:p w14:paraId="204AC5A8"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65" w:type="dxa"/>
            <w:tcBorders>
              <w:top w:val="nil"/>
              <w:left w:val="nil"/>
              <w:bottom w:val="single" w:sz="4" w:space="0" w:color="auto"/>
              <w:right w:val="single" w:sz="4" w:space="0" w:color="auto"/>
            </w:tcBorders>
            <w:shd w:val="clear" w:color="000000" w:fill="FFFFFF"/>
            <w:vAlign w:val="center"/>
            <w:hideMark/>
          </w:tcPr>
          <w:p w14:paraId="6F8D830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0.5</w:t>
            </w:r>
          </w:p>
        </w:tc>
        <w:tc>
          <w:tcPr>
            <w:tcW w:w="854" w:type="dxa"/>
            <w:tcBorders>
              <w:top w:val="nil"/>
              <w:left w:val="nil"/>
              <w:bottom w:val="single" w:sz="4" w:space="0" w:color="auto"/>
              <w:right w:val="single" w:sz="4" w:space="0" w:color="auto"/>
            </w:tcBorders>
            <w:shd w:val="clear" w:color="000000" w:fill="FFFFFF"/>
            <w:vAlign w:val="center"/>
            <w:hideMark/>
          </w:tcPr>
          <w:p w14:paraId="22E8FBA3"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5F0A705C"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485" w:type="dxa"/>
            <w:tcBorders>
              <w:top w:val="nil"/>
              <w:left w:val="nil"/>
              <w:bottom w:val="single" w:sz="4" w:space="0" w:color="auto"/>
              <w:right w:val="single" w:sz="4" w:space="0" w:color="auto"/>
            </w:tcBorders>
            <w:shd w:val="clear" w:color="000000" w:fill="FFFFFF"/>
            <w:vAlign w:val="center"/>
            <w:hideMark/>
          </w:tcPr>
          <w:p w14:paraId="2E855297"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Operations/ Gold Loan</w:t>
            </w:r>
          </w:p>
        </w:tc>
        <w:tc>
          <w:tcPr>
            <w:tcW w:w="964" w:type="dxa"/>
            <w:tcBorders>
              <w:top w:val="nil"/>
              <w:left w:val="nil"/>
              <w:bottom w:val="single" w:sz="4" w:space="0" w:color="auto"/>
              <w:right w:val="single" w:sz="4" w:space="0" w:color="auto"/>
            </w:tcBorders>
            <w:shd w:val="clear" w:color="000000" w:fill="FFFFFF"/>
            <w:vAlign w:val="center"/>
          </w:tcPr>
          <w:p w14:paraId="4BBE242D" w14:textId="2D4C1C37" w:rsidR="00827044" w:rsidRPr="00F20DAC" w:rsidRDefault="00827044" w:rsidP="00A54796">
            <w:pPr>
              <w:spacing w:after="0" w:line="240" w:lineRule="auto"/>
              <w:rPr>
                <w:rFonts w:ascii="Arial" w:eastAsia="Times New Roman" w:hAnsi="Arial" w:cs="Arial"/>
                <w:sz w:val="16"/>
                <w:szCs w:val="16"/>
                <w:lang w:eastAsia="en-IN"/>
              </w:rPr>
            </w:pPr>
          </w:p>
        </w:tc>
      </w:tr>
      <w:tr w:rsidR="00F20DAC" w:rsidRPr="00F20DAC" w14:paraId="6CEC7B75" w14:textId="77777777" w:rsidTr="00827044">
        <w:trPr>
          <w:trHeight w:val="1412"/>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0E5E6216"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lastRenderedPageBreak/>
              <w:t>7</w:t>
            </w:r>
          </w:p>
        </w:tc>
        <w:tc>
          <w:tcPr>
            <w:tcW w:w="2050" w:type="dxa"/>
            <w:tcBorders>
              <w:top w:val="nil"/>
              <w:left w:val="nil"/>
              <w:bottom w:val="single" w:sz="4" w:space="0" w:color="auto"/>
              <w:right w:val="single" w:sz="4" w:space="0" w:color="auto"/>
            </w:tcBorders>
            <w:shd w:val="clear" w:color="000000" w:fill="FFFFFF"/>
            <w:vAlign w:val="center"/>
            <w:hideMark/>
          </w:tcPr>
          <w:p w14:paraId="55E5AB13"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Un-identified major thefts/frauds in all branches/</w:t>
            </w:r>
            <w:proofErr w:type="gramStart"/>
            <w:r w:rsidRPr="00F20DAC">
              <w:rPr>
                <w:rFonts w:ascii="Arial" w:eastAsia="Times New Roman" w:hAnsi="Arial" w:cs="Arial"/>
                <w:sz w:val="16"/>
                <w:szCs w:val="16"/>
                <w:lang w:eastAsia="en-IN"/>
              </w:rPr>
              <w:t>Divisions,/</w:t>
            </w:r>
            <w:proofErr w:type="gramEnd"/>
            <w:r w:rsidRPr="00F20DAC">
              <w:rPr>
                <w:rFonts w:ascii="Arial" w:eastAsia="Times New Roman" w:hAnsi="Arial" w:cs="Arial"/>
                <w:sz w:val="16"/>
                <w:szCs w:val="16"/>
                <w:lang w:eastAsia="en-IN"/>
              </w:rPr>
              <w:t>HO of MAFIL</w:t>
            </w:r>
          </w:p>
        </w:tc>
        <w:tc>
          <w:tcPr>
            <w:tcW w:w="2084" w:type="dxa"/>
            <w:tcBorders>
              <w:top w:val="nil"/>
              <w:left w:val="nil"/>
              <w:bottom w:val="single" w:sz="4" w:space="0" w:color="auto"/>
              <w:right w:val="single" w:sz="4" w:space="0" w:color="auto"/>
            </w:tcBorders>
            <w:shd w:val="clear" w:color="000000" w:fill="FFFFFF"/>
            <w:vAlign w:val="center"/>
            <w:hideMark/>
          </w:tcPr>
          <w:p w14:paraId="66E0E3DF"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Potential for both </w:t>
            </w:r>
            <w:proofErr w:type="gramStart"/>
            <w:r w:rsidRPr="00F20DAC">
              <w:rPr>
                <w:rFonts w:ascii="Arial" w:eastAsia="Times New Roman" w:hAnsi="Arial" w:cs="Arial"/>
                <w:sz w:val="16"/>
                <w:szCs w:val="16"/>
                <w:lang w:eastAsia="en-IN"/>
              </w:rPr>
              <w:t>Financial</w:t>
            </w:r>
            <w:proofErr w:type="gramEnd"/>
            <w:r w:rsidRPr="00F20DAC">
              <w:rPr>
                <w:rFonts w:ascii="Arial" w:eastAsia="Times New Roman" w:hAnsi="Arial" w:cs="Arial"/>
                <w:sz w:val="16"/>
                <w:szCs w:val="16"/>
                <w:lang w:eastAsia="en-IN"/>
              </w:rPr>
              <w:t xml:space="preserve"> losses and high reputational risk</w:t>
            </w:r>
          </w:p>
        </w:tc>
        <w:tc>
          <w:tcPr>
            <w:tcW w:w="979" w:type="dxa"/>
            <w:tcBorders>
              <w:top w:val="nil"/>
              <w:left w:val="nil"/>
              <w:bottom w:val="single" w:sz="4" w:space="0" w:color="auto"/>
              <w:right w:val="single" w:sz="4" w:space="0" w:color="auto"/>
            </w:tcBorders>
            <w:shd w:val="clear" w:color="000000" w:fill="FFFFFF"/>
            <w:vAlign w:val="center"/>
            <w:hideMark/>
          </w:tcPr>
          <w:p w14:paraId="5C92D866"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65" w:type="dxa"/>
            <w:tcBorders>
              <w:top w:val="nil"/>
              <w:left w:val="nil"/>
              <w:bottom w:val="single" w:sz="4" w:space="0" w:color="auto"/>
              <w:right w:val="single" w:sz="4" w:space="0" w:color="auto"/>
            </w:tcBorders>
            <w:shd w:val="clear" w:color="000000" w:fill="FFFFFF"/>
            <w:vAlign w:val="center"/>
            <w:hideMark/>
          </w:tcPr>
          <w:p w14:paraId="08849A99"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54" w:type="dxa"/>
            <w:tcBorders>
              <w:top w:val="nil"/>
              <w:left w:val="nil"/>
              <w:bottom w:val="single" w:sz="4" w:space="0" w:color="auto"/>
              <w:right w:val="single" w:sz="4" w:space="0" w:color="auto"/>
            </w:tcBorders>
            <w:shd w:val="clear" w:color="000000" w:fill="FFFFFF"/>
            <w:vAlign w:val="center"/>
            <w:hideMark/>
          </w:tcPr>
          <w:p w14:paraId="622B9561"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3D0E941D"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485" w:type="dxa"/>
            <w:tcBorders>
              <w:top w:val="nil"/>
              <w:left w:val="nil"/>
              <w:bottom w:val="single" w:sz="4" w:space="0" w:color="auto"/>
              <w:right w:val="single" w:sz="4" w:space="0" w:color="auto"/>
            </w:tcBorders>
            <w:shd w:val="clear" w:color="000000" w:fill="FFFFFF"/>
            <w:vAlign w:val="center"/>
            <w:hideMark/>
          </w:tcPr>
          <w:p w14:paraId="7354E94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Compliance </w:t>
            </w:r>
          </w:p>
        </w:tc>
        <w:tc>
          <w:tcPr>
            <w:tcW w:w="964" w:type="dxa"/>
            <w:tcBorders>
              <w:top w:val="nil"/>
              <w:left w:val="nil"/>
              <w:bottom w:val="single" w:sz="4" w:space="0" w:color="auto"/>
              <w:right w:val="single" w:sz="4" w:space="0" w:color="auto"/>
            </w:tcBorders>
            <w:shd w:val="clear" w:color="000000" w:fill="FFFFFF"/>
            <w:vAlign w:val="center"/>
          </w:tcPr>
          <w:p w14:paraId="1B85892E" w14:textId="5BE345EB"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184C559B" w14:textId="77777777" w:rsidTr="00827044">
        <w:trPr>
          <w:trHeight w:val="1703"/>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474917DD"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8</w:t>
            </w:r>
          </w:p>
        </w:tc>
        <w:tc>
          <w:tcPr>
            <w:tcW w:w="2050" w:type="dxa"/>
            <w:tcBorders>
              <w:top w:val="nil"/>
              <w:left w:val="nil"/>
              <w:bottom w:val="single" w:sz="4" w:space="0" w:color="auto"/>
              <w:right w:val="single" w:sz="4" w:space="0" w:color="auto"/>
            </w:tcBorders>
            <w:shd w:val="clear" w:color="000000" w:fill="FFFFFF"/>
            <w:vAlign w:val="center"/>
            <w:hideMark/>
          </w:tcPr>
          <w:p w14:paraId="5A25438A"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Amount of loss written off due to thefts/frauds at company level in a Financial Year.</w:t>
            </w:r>
          </w:p>
        </w:tc>
        <w:tc>
          <w:tcPr>
            <w:tcW w:w="2084" w:type="dxa"/>
            <w:tcBorders>
              <w:top w:val="nil"/>
              <w:left w:val="nil"/>
              <w:bottom w:val="single" w:sz="4" w:space="0" w:color="auto"/>
              <w:right w:val="single" w:sz="4" w:space="0" w:color="auto"/>
            </w:tcBorders>
            <w:shd w:val="clear" w:color="000000" w:fill="FFFFFF"/>
            <w:vAlign w:val="center"/>
            <w:hideMark/>
          </w:tcPr>
          <w:p w14:paraId="629CDF32"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Potential for both </w:t>
            </w:r>
            <w:proofErr w:type="gramStart"/>
            <w:r w:rsidRPr="00F20DAC">
              <w:rPr>
                <w:rFonts w:ascii="Arial" w:eastAsia="Times New Roman" w:hAnsi="Arial" w:cs="Arial"/>
                <w:sz w:val="16"/>
                <w:szCs w:val="16"/>
                <w:lang w:eastAsia="en-IN"/>
              </w:rPr>
              <w:t>Financial</w:t>
            </w:r>
            <w:proofErr w:type="gramEnd"/>
            <w:r w:rsidRPr="00F20DAC">
              <w:rPr>
                <w:rFonts w:ascii="Arial" w:eastAsia="Times New Roman" w:hAnsi="Arial" w:cs="Arial"/>
                <w:sz w:val="16"/>
                <w:szCs w:val="16"/>
                <w:lang w:eastAsia="en-IN"/>
              </w:rPr>
              <w:t xml:space="preserve"> losses and high reputational risk</w:t>
            </w:r>
          </w:p>
        </w:tc>
        <w:tc>
          <w:tcPr>
            <w:tcW w:w="979" w:type="dxa"/>
            <w:tcBorders>
              <w:top w:val="nil"/>
              <w:left w:val="nil"/>
              <w:bottom w:val="single" w:sz="4" w:space="0" w:color="auto"/>
              <w:right w:val="single" w:sz="4" w:space="0" w:color="auto"/>
            </w:tcBorders>
            <w:shd w:val="clear" w:color="000000" w:fill="FFFFFF"/>
            <w:vAlign w:val="center"/>
            <w:hideMark/>
          </w:tcPr>
          <w:p w14:paraId="372B67BE"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AMOUNT (INR CR) 25 Cr -Yearly</w:t>
            </w:r>
          </w:p>
        </w:tc>
        <w:tc>
          <w:tcPr>
            <w:tcW w:w="1065" w:type="dxa"/>
            <w:tcBorders>
              <w:top w:val="nil"/>
              <w:left w:val="nil"/>
              <w:bottom w:val="single" w:sz="4" w:space="0" w:color="auto"/>
              <w:right w:val="single" w:sz="4" w:space="0" w:color="auto"/>
            </w:tcBorders>
            <w:shd w:val="clear" w:color="000000" w:fill="FFFFFF"/>
            <w:vAlign w:val="center"/>
            <w:hideMark/>
          </w:tcPr>
          <w:p w14:paraId="1737B10D"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6.25 Cr</w:t>
            </w:r>
          </w:p>
        </w:tc>
        <w:tc>
          <w:tcPr>
            <w:tcW w:w="854" w:type="dxa"/>
            <w:tcBorders>
              <w:top w:val="nil"/>
              <w:left w:val="nil"/>
              <w:bottom w:val="single" w:sz="4" w:space="0" w:color="auto"/>
              <w:right w:val="single" w:sz="4" w:space="0" w:color="auto"/>
            </w:tcBorders>
            <w:shd w:val="clear" w:color="000000" w:fill="FFFFFF"/>
            <w:vAlign w:val="center"/>
            <w:hideMark/>
          </w:tcPr>
          <w:p w14:paraId="4E900F1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079F0D18"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Yearly</w:t>
            </w:r>
          </w:p>
        </w:tc>
        <w:tc>
          <w:tcPr>
            <w:tcW w:w="1485" w:type="dxa"/>
            <w:tcBorders>
              <w:top w:val="nil"/>
              <w:left w:val="nil"/>
              <w:bottom w:val="single" w:sz="4" w:space="0" w:color="auto"/>
              <w:right w:val="single" w:sz="4" w:space="0" w:color="auto"/>
            </w:tcBorders>
            <w:shd w:val="clear" w:color="000000" w:fill="FFFFFF"/>
            <w:vAlign w:val="center"/>
            <w:hideMark/>
          </w:tcPr>
          <w:p w14:paraId="7BC6063D"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vigilance</w:t>
            </w:r>
          </w:p>
        </w:tc>
        <w:tc>
          <w:tcPr>
            <w:tcW w:w="964" w:type="dxa"/>
            <w:tcBorders>
              <w:top w:val="nil"/>
              <w:left w:val="nil"/>
              <w:bottom w:val="single" w:sz="4" w:space="0" w:color="auto"/>
              <w:right w:val="single" w:sz="4" w:space="0" w:color="auto"/>
            </w:tcBorders>
            <w:shd w:val="clear" w:color="000000" w:fill="FFFFFF"/>
            <w:vAlign w:val="center"/>
          </w:tcPr>
          <w:p w14:paraId="76EA5F06" w14:textId="38FE1D57"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39BB6441" w14:textId="77777777" w:rsidTr="00827044">
        <w:trPr>
          <w:trHeight w:val="1058"/>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437CC87E"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9</w:t>
            </w:r>
          </w:p>
        </w:tc>
        <w:tc>
          <w:tcPr>
            <w:tcW w:w="2050" w:type="dxa"/>
            <w:tcBorders>
              <w:top w:val="nil"/>
              <w:left w:val="nil"/>
              <w:bottom w:val="single" w:sz="4" w:space="0" w:color="auto"/>
              <w:right w:val="single" w:sz="4" w:space="0" w:color="auto"/>
            </w:tcBorders>
            <w:shd w:val="clear" w:color="000000" w:fill="FFFFFF"/>
            <w:vAlign w:val="center"/>
            <w:hideMark/>
          </w:tcPr>
          <w:p w14:paraId="2524518F"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Instances of KYC Norms not met/pending for rectification &gt; 2 months</w:t>
            </w:r>
          </w:p>
        </w:tc>
        <w:tc>
          <w:tcPr>
            <w:tcW w:w="2084" w:type="dxa"/>
            <w:tcBorders>
              <w:top w:val="nil"/>
              <w:left w:val="nil"/>
              <w:bottom w:val="single" w:sz="4" w:space="0" w:color="auto"/>
              <w:right w:val="single" w:sz="4" w:space="0" w:color="auto"/>
            </w:tcBorders>
            <w:shd w:val="clear" w:color="000000" w:fill="FFFFFF"/>
            <w:vAlign w:val="center"/>
            <w:hideMark/>
          </w:tcPr>
          <w:p w14:paraId="7D598EDF"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Potential regulatory violations &amp; financial losses due to penalty/fines</w:t>
            </w:r>
          </w:p>
        </w:tc>
        <w:tc>
          <w:tcPr>
            <w:tcW w:w="979" w:type="dxa"/>
            <w:tcBorders>
              <w:top w:val="nil"/>
              <w:left w:val="nil"/>
              <w:bottom w:val="single" w:sz="4" w:space="0" w:color="auto"/>
              <w:right w:val="single" w:sz="4" w:space="0" w:color="auto"/>
            </w:tcBorders>
            <w:shd w:val="clear" w:color="000000" w:fill="FFFFFF"/>
            <w:vAlign w:val="center"/>
            <w:hideMark/>
          </w:tcPr>
          <w:p w14:paraId="6FCAFC7E"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65" w:type="dxa"/>
            <w:tcBorders>
              <w:top w:val="nil"/>
              <w:left w:val="nil"/>
              <w:bottom w:val="single" w:sz="4" w:space="0" w:color="auto"/>
              <w:right w:val="single" w:sz="4" w:space="0" w:color="auto"/>
            </w:tcBorders>
            <w:shd w:val="clear" w:color="000000" w:fill="FFFFFF"/>
            <w:vAlign w:val="center"/>
            <w:hideMark/>
          </w:tcPr>
          <w:p w14:paraId="594554CC"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54" w:type="dxa"/>
            <w:tcBorders>
              <w:top w:val="nil"/>
              <w:left w:val="nil"/>
              <w:bottom w:val="single" w:sz="4" w:space="0" w:color="auto"/>
              <w:right w:val="single" w:sz="4" w:space="0" w:color="auto"/>
            </w:tcBorders>
            <w:shd w:val="clear" w:color="000000" w:fill="FFFFFF"/>
            <w:vAlign w:val="center"/>
            <w:hideMark/>
          </w:tcPr>
          <w:p w14:paraId="53D30D05"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62A75CC5"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Monthly</w:t>
            </w:r>
          </w:p>
        </w:tc>
        <w:tc>
          <w:tcPr>
            <w:tcW w:w="1485" w:type="dxa"/>
            <w:tcBorders>
              <w:top w:val="nil"/>
              <w:left w:val="nil"/>
              <w:bottom w:val="single" w:sz="4" w:space="0" w:color="auto"/>
              <w:right w:val="single" w:sz="4" w:space="0" w:color="auto"/>
            </w:tcBorders>
            <w:shd w:val="clear" w:color="000000" w:fill="FFFFFF"/>
            <w:vAlign w:val="center"/>
            <w:hideMark/>
          </w:tcPr>
          <w:p w14:paraId="499ED73E"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Operations/KYC Unit</w:t>
            </w:r>
          </w:p>
        </w:tc>
        <w:tc>
          <w:tcPr>
            <w:tcW w:w="964" w:type="dxa"/>
            <w:tcBorders>
              <w:top w:val="nil"/>
              <w:left w:val="nil"/>
              <w:bottom w:val="single" w:sz="4" w:space="0" w:color="auto"/>
              <w:right w:val="single" w:sz="4" w:space="0" w:color="auto"/>
            </w:tcBorders>
            <w:shd w:val="clear" w:color="000000" w:fill="FFFFFF"/>
            <w:vAlign w:val="center"/>
          </w:tcPr>
          <w:p w14:paraId="6DB45204" w14:textId="07B86BB3"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0B4E3745" w14:textId="77777777" w:rsidTr="00827044">
        <w:trPr>
          <w:trHeight w:val="1412"/>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6501F4BE"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10</w:t>
            </w:r>
          </w:p>
        </w:tc>
        <w:tc>
          <w:tcPr>
            <w:tcW w:w="2050" w:type="dxa"/>
            <w:tcBorders>
              <w:top w:val="nil"/>
              <w:left w:val="nil"/>
              <w:bottom w:val="single" w:sz="4" w:space="0" w:color="auto"/>
              <w:right w:val="single" w:sz="4" w:space="0" w:color="auto"/>
            </w:tcBorders>
            <w:shd w:val="clear" w:color="000000" w:fill="FFFFFF"/>
            <w:vAlign w:val="center"/>
            <w:hideMark/>
          </w:tcPr>
          <w:p w14:paraId="171702C7"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Number of branches (pan-India) on lease, without valid lease agreements (pending for renewal/not in place etc)</w:t>
            </w:r>
          </w:p>
        </w:tc>
        <w:tc>
          <w:tcPr>
            <w:tcW w:w="2084" w:type="dxa"/>
            <w:tcBorders>
              <w:top w:val="nil"/>
              <w:left w:val="nil"/>
              <w:bottom w:val="single" w:sz="4" w:space="0" w:color="auto"/>
              <w:right w:val="single" w:sz="4" w:space="0" w:color="auto"/>
            </w:tcBorders>
            <w:shd w:val="clear" w:color="000000" w:fill="FFFFFF"/>
            <w:vAlign w:val="center"/>
            <w:hideMark/>
          </w:tcPr>
          <w:p w14:paraId="68D25964"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This can lead to litigations between owners of premises &amp; company and can have </w:t>
            </w:r>
            <w:proofErr w:type="gramStart"/>
            <w:r w:rsidRPr="00F20DAC">
              <w:rPr>
                <w:rFonts w:ascii="Arial" w:eastAsia="Times New Roman" w:hAnsi="Arial" w:cs="Arial"/>
                <w:sz w:val="16"/>
                <w:szCs w:val="16"/>
                <w:lang w:eastAsia="en-IN"/>
              </w:rPr>
              <w:t>an</w:t>
            </w:r>
            <w:proofErr w:type="gramEnd"/>
            <w:r w:rsidRPr="00F20DAC">
              <w:rPr>
                <w:rFonts w:ascii="Arial" w:eastAsia="Times New Roman" w:hAnsi="Arial" w:cs="Arial"/>
                <w:sz w:val="16"/>
                <w:szCs w:val="16"/>
                <w:lang w:eastAsia="en-IN"/>
              </w:rPr>
              <w:t xml:space="preserve"> Financial loss impact.</w:t>
            </w:r>
          </w:p>
        </w:tc>
        <w:tc>
          <w:tcPr>
            <w:tcW w:w="979" w:type="dxa"/>
            <w:tcBorders>
              <w:top w:val="nil"/>
              <w:left w:val="nil"/>
              <w:bottom w:val="single" w:sz="4" w:space="0" w:color="auto"/>
              <w:right w:val="single" w:sz="4" w:space="0" w:color="auto"/>
            </w:tcBorders>
            <w:shd w:val="clear" w:color="000000" w:fill="FFFFFF"/>
            <w:vAlign w:val="center"/>
            <w:hideMark/>
          </w:tcPr>
          <w:p w14:paraId="68BC4E02" w14:textId="6ABA5C91"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NOS </w:t>
            </w:r>
          </w:p>
        </w:tc>
        <w:tc>
          <w:tcPr>
            <w:tcW w:w="1065" w:type="dxa"/>
            <w:tcBorders>
              <w:top w:val="nil"/>
              <w:left w:val="nil"/>
              <w:bottom w:val="single" w:sz="4" w:space="0" w:color="auto"/>
              <w:right w:val="single" w:sz="4" w:space="0" w:color="auto"/>
            </w:tcBorders>
            <w:shd w:val="clear" w:color="000000" w:fill="FFFFFF"/>
            <w:vAlign w:val="center"/>
            <w:hideMark/>
          </w:tcPr>
          <w:p w14:paraId="1B098629" w14:textId="11EBC382" w:rsidR="00827044" w:rsidRPr="00F20DAC" w:rsidRDefault="00002617"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200</w:t>
            </w:r>
          </w:p>
        </w:tc>
        <w:tc>
          <w:tcPr>
            <w:tcW w:w="854" w:type="dxa"/>
            <w:tcBorders>
              <w:top w:val="nil"/>
              <w:left w:val="nil"/>
              <w:bottom w:val="single" w:sz="4" w:space="0" w:color="auto"/>
              <w:right w:val="single" w:sz="4" w:space="0" w:color="auto"/>
            </w:tcBorders>
            <w:shd w:val="clear" w:color="000000" w:fill="FFFFFF"/>
            <w:vAlign w:val="center"/>
            <w:hideMark/>
          </w:tcPr>
          <w:p w14:paraId="576C87CB"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79A259B9"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Yearly</w:t>
            </w:r>
          </w:p>
        </w:tc>
        <w:tc>
          <w:tcPr>
            <w:tcW w:w="1485" w:type="dxa"/>
            <w:tcBorders>
              <w:top w:val="nil"/>
              <w:left w:val="nil"/>
              <w:bottom w:val="single" w:sz="4" w:space="0" w:color="auto"/>
              <w:right w:val="single" w:sz="4" w:space="0" w:color="auto"/>
            </w:tcBorders>
            <w:shd w:val="clear" w:color="000000" w:fill="FFFFFF"/>
            <w:vAlign w:val="center"/>
            <w:hideMark/>
          </w:tcPr>
          <w:p w14:paraId="64590C6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RIIM</w:t>
            </w:r>
          </w:p>
        </w:tc>
        <w:tc>
          <w:tcPr>
            <w:tcW w:w="964" w:type="dxa"/>
            <w:tcBorders>
              <w:top w:val="nil"/>
              <w:left w:val="nil"/>
              <w:bottom w:val="single" w:sz="4" w:space="0" w:color="auto"/>
              <w:right w:val="single" w:sz="4" w:space="0" w:color="auto"/>
            </w:tcBorders>
            <w:shd w:val="clear" w:color="000000" w:fill="FFFFFF"/>
            <w:vAlign w:val="center"/>
          </w:tcPr>
          <w:p w14:paraId="473D074F" w14:textId="49086461"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09F0B4F9" w14:textId="77777777" w:rsidTr="00827044">
        <w:trPr>
          <w:trHeight w:val="1412"/>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52AB162D"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11</w:t>
            </w:r>
          </w:p>
        </w:tc>
        <w:tc>
          <w:tcPr>
            <w:tcW w:w="2050" w:type="dxa"/>
            <w:tcBorders>
              <w:top w:val="nil"/>
              <w:left w:val="nil"/>
              <w:bottom w:val="single" w:sz="4" w:space="0" w:color="auto"/>
              <w:right w:val="single" w:sz="4" w:space="0" w:color="auto"/>
            </w:tcBorders>
            <w:shd w:val="clear" w:color="000000" w:fill="FFFFFF"/>
            <w:vAlign w:val="center"/>
            <w:hideMark/>
          </w:tcPr>
          <w:p w14:paraId="087E9A76"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Instances of disaster Recovery Planning </w:t>
            </w:r>
            <w:proofErr w:type="gramStart"/>
            <w:r w:rsidRPr="00F20DAC">
              <w:rPr>
                <w:rFonts w:ascii="Arial" w:eastAsia="Times New Roman" w:hAnsi="Arial" w:cs="Arial"/>
                <w:sz w:val="16"/>
                <w:szCs w:val="16"/>
                <w:lang w:eastAsia="en-IN"/>
              </w:rPr>
              <w:t>failed  -</w:t>
            </w:r>
            <w:proofErr w:type="gramEnd"/>
            <w:r w:rsidRPr="00F20DAC">
              <w:rPr>
                <w:rFonts w:ascii="Arial" w:eastAsia="Times New Roman" w:hAnsi="Arial" w:cs="Arial"/>
                <w:sz w:val="16"/>
                <w:szCs w:val="16"/>
                <w:lang w:eastAsia="en-IN"/>
              </w:rPr>
              <w:t xml:space="preserve"> during the half year</w:t>
            </w:r>
          </w:p>
        </w:tc>
        <w:tc>
          <w:tcPr>
            <w:tcW w:w="2084" w:type="dxa"/>
            <w:tcBorders>
              <w:top w:val="nil"/>
              <w:left w:val="nil"/>
              <w:bottom w:val="single" w:sz="4" w:space="0" w:color="auto"/>
              <w:right w:val="single" w:sz="4" w:space="0" w:color="auto"/>
            </w:tcBorders>
            <w:shd w:val="clear" w:color="000000" w:fill="FFFFFF"/>
            <w:vAlign w:val="center"/>
            <w:hideMark/>
          </w:tcPr>
          <w:p w14:paraId="7BF859BC"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High risk on branch performances &amp; potential to impact business continuity &amp; customer service</w:t>
            </w:r>
          </w:p>
        </w:tc>
        <w:tc>
          <w:tcPr>
            <w:tcW w:w="979" w:type="dxa"/>
            <w:tcBorders>
              <w:top w:val="nil"/>
              <w:left w:val="nil"/>
              <w:bottom w:val="single" w:sz="4" w:space="0" w:color="auto"/>
              <w:right w:val="single" w:sz="4" w:space="0" w:color="auto"/>
            </w:tcBorders>
            <w:shd w:val="clear" w:color="000000" w:fill="FFFFFF"/>
            <w:vAlign w:val="center"/>
            <w:hideMark/>
          </w:tcPr>
          <w:p w14:paraId="01977C55"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65" w:type="dxa"/>
            <w:tcBorders>
              <w:top w:val="nil"/>
              <w:left w:val="nil"/>
              <w:bottom w:val="single" w:sz="4" w:space="0" w:color="auto"/>
              <w:right w:val="single" w:sz="4" w:space="0" w:color="auto"/>
            </w:tcBorders>
            <w:shd w:val="clear" w:color="000000" w:fill="FFFFFF"/>
            <w:vAlign w:val="center"/>
            <w:hideMark/>
          </w:tcPr>
          <w:p w14:paraId="2B89863F"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54" w:type="dxa"/>
            <w:tcBorders>
              <w:top w:val="nil"/>
              <w:left w:val="nil"/>
              <w:bottom w:val="single" w:sz="4" w:space="0" w:color="auto"/>
              <w:right w:val="single" w:sz="4" w:space="0" w:color="auto"/>
            </w:tcBorders>
            <w:shd w:val="clear" w:color="000000" w:fill="FFFFFF"/>
            <w:vAlign w:val="center"/>
            <w:hideMark/>
          </w:tcPr>
          <w:p w14:paraId="55EFEFA9"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70CA0464"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Half year</w:t>
            </w:r>
          </w:p>
        </w:tc>
        <w:tc>
          <w:tcPr>
            <w:tcW w:w="1485" w:type="dxa"/>
            <w:tcBorders>
              <w:top w:val="nil"/>
              <w:left w:val="nil"/>
              <w:bottom w:val="single" w:sz="4" w:space="0" w:color="auto"/>
              <w:right w:val="single" w:sz="4" w:space="0" w:color="auto"/>
            </w:tcBorders>
            <w:shd w:val="clear" w:color="000000" w:fill="FFFFFF"/>
            <w:vAlign w:val="center"/>
            <w:hideMark/>
          </w:tcPr>
          <w:p w14:paraId="11175855"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IT</w:t>
            </w:r>
          </w:p>
        </w:tc>
        <w:tc>
          <w:tcPr>
            <w:tcW w:w="964" w:type="dxa"/>
            <w:tcBorders>
              <w:top w:val="nil"/>
              <w:left w:val="nil"/>
              <w:bottom w:val="single" w:sz="4" w:space="0" w:color="auto"/>
              <w:right w:val="single" w:sz="4" w:space="0" w:color="auto"/>
            </w:tcBorders>
            <w:shd w:val="clear" w:color="000000" w:fill="FFFFFF"/>
            <w:vAlign w:val="center"/>
          </w:tcPr>
          <w:p w14:paraId="47A46CDA" w14:textId="61FFB979"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634BDFE8" w14:textId="77777777" w:rsidTr="00827044">
        <w:trPr>
          <w:trHeight w:val="1412"/>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725B7CC3"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12</w:t>
            </w:r>
          </w:p>
        </w:tc>
        <w:tc>
          <w:tcPr>
            <w:tcW w:w="2050" w:type="dxa"/>
            <w:tcBorders>
              <w:top w:val="nil"/>
              <w:left w:val="nil"/>
              <w:bottom w:val="single" w:sz="4" w:space="0" w:color="auto"/>
              <w:right w:val="single" w:sz="4" w:space="0" w:color="auto"/>
            </w:tcBorders>
            <w:shd w:val="clear" w:color="000000" w:fill="FFFFFF"/>
            <w:vAlign w:val="center"/>
            <w:hideMark/>
          </w:tcPr>
          <w:p w14:paraId="3ACE298B"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Instances of critical IT issues </w:t>
            </w:r>
            <w:proofErr w:type="gramStart"/>
            <w:r w:rsidRPr="00F20DAC">
              <w:rPr>
                <w:rFonts w:ascii="Arial" w:eastAsia="Times New Roman" w:hAnsi="Arial" w:cs="Arial"/>
                <w:sz w:val="16"/>
                <w:szCs w:val="16"/>
                <w:lang w:eastAsia="en-IN"/>
              </w:rPr>
              <w:t>reported  -</w:t>
            </w:r>
            <w:proofErr w:type="gramEnd"/>
            <w:r w:rsidRPr="00F20DAC">
              <w:rPr>
                <w:rFonts w:ascii="Arial" w:eastAsia="Times New Roman" w:hAnsi="Arial" w:cs="Arial"/>
                <w:sz w:val="16"/>
                <w:szCs w:val="16"/>
                <w:lang w:eastAsia="en-IN"/>
              </w:rPr>
              <w:t xml:space="preserve"> annually affecting the business performance.</w:t>
            </w:r>
          </w:p>
        </w:tc>
        <w:tc>
          <w:tcPr>
            <w:tcW w:w="2084" w:type="dxa"/>
            <w:tcBorders>
              <w:top w:val="nil"/>
              <w:left w:val="nil"/>
              <w:bottom w:val="single" w:sz="4" w:space="0" w:color="auto"/>
              <w:right w:val="single" w:sz="4" w:space="0" w:color="auto"/>
            </w:tcBorders>
            <w:shd w:val="clear" w:color="000000" w:fill="FFFFFF"/>
            <w:vAlign w:val="center"/>
            <w:hideMark/>
          </w:tcPr>
          <w:p w14:paraId="121C9822"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Potential for Disruption </w:t>
            </w:r>
            <w:proofErr w:type="gramStart"/>
            <w:r w:rsidRPr="00F20DAC">
              <w:rPr>
                <w:rFonts w:ascii="Arial" w:eastAsia="Times New Roman" w:hAnsi="Arial" w:cs="Arial"/>
                <w:sz w:val="16"/>
                <w:szCs w:val="16"/>
                <w:lang w:eastAsia="en-IN"/>
              </w:rPr>
              <w:t>to  business</w:t>
            </w:r>
            <w:proofErr w:type="gramEnd"/>
            <w:r w:rsidRPr="00F20DAC">
              <w:rPr>
                <w:rFonts w:ascii="Arial" w:eastAsia="Times New Roman" w:hAnsi="Arial" w:cs="Arial"/>
                <w:sz w:val="16"/>
                <w:szCs w:val="16"/>
                <w:lang w:eastAsia="en-IN"/>
              </w:rPr>
              <w:t xml:space="preserve">  /company performance/profitability of business,  growth of business</w:t>
            </w:r>
          </w:p>
        </w:tc>
        <w:tc>
          <w:tcPr>
            <w:tcW w:w="979" w:type="dxa"/>
            <w:tcBorders>
              <w:top w:val="nil"/>
              <w:left w:val="nil"/>
              <w:bottom w:val="single" w:sz="4" w:space="0" w:color="auto"/>
              <w:right w:val="single" w:sz="4" w:space="0" w:color="auto"/>
            </w:tcBorders>
            <w:shd w:val="clear" w:color="000000" w:fill="FFFFFF"/>
            <w:vAlign w:val="center"/>
            <w:hideMark/>
          </w:tcPr>
          <w:p w14:paraId="6E0513A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65" w:type="dxa"/>
            <w:tcBorders>
              <w:top w:val="nil"/>
              <w:left w:val="nil"/>
              <w:bottom w:val="single" w:sz="4" w:space="0" w:color="auto"/>
              <w:right w:val="single" w:sz="4" w:space="0" w:color="auto"/>
            </w:tcBorders>
            <w:shd w:val="clear" w:color="000000" w:fill="FFFFFF"/>
            <w:vAlign w:val="center"/>
            <w:hideMark/>
          </w:tcPr>
          <w:p w14:paraId="53CF3266"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2</w:t>
            </w:r>
          </w:p>
        </w:tc>
        <w:tc>
          <w:tcPr>
            <w:tcW w:w="854" w:type="dxa"/>
            <w:tcBorders>
              <w:top w:val="nil"/>
              <w:left w:val="nil"/>
              <w:bottom w:val="single" w:sz="4" w:space="0" w:color="auto"/>
              <w:right w:val="single" w:sz="4" w:space="0" w:color="auto"/>
            </w:tcBorders>
            <w:shd w:val="clear" w:color="000000" w:fill="FFFFFF"/>
            <w:vAlign w:val="center"/>
            <w:hideMark/>
          </w:tcPr>
          <w:p w14:paraId="4ECD5955"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36E8E965"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Yearly</w:t>
            </w:r>
          </w:p>
        </w:tc>
        <w:tc>
          <w:tcPr>
            <w:tcW w:w="1485" w:type="dxa"/>
            <w:tcBorders>
              <w:top w:val="nil"/>
              <w:left w:val="nil"/>
              <w:bottom w:val="single" w:sz="4" w:space="0" w:color="auto"/>
              <w:right w:val="single" w:sz="4" w:space="0" w:color="auto"/>
            </w:tcBorders>
            <w:shd w:val="clear" w:color="000000" w:fill="FFFFFF"/>
            <w:vAlign w:val="center"/>
            <w:hideMark/>
          </w:tcPr>
          <w:p w14:paraId="204EA787"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IT</w:t>
            </w:r>
          </w:p>
        </w:tc>
        <w:tc>
          <w:tcPr>
            <w:tcW w:w="964" w:type="dxa"/>
            <w:tcBorders>
              <w:top w:val="nil"/>
              <w:left w:val="nil"/>
              <w:bottom w:val="single" w:sz="4" w:space="0" w:color="auto"/>
              <w:right w:val="single" w:sz="4" w:space="0" w:color="auto"/>
            </w:tcBorders>
            <w:shd w:val="clear" w:color="000000" w:fill="FFFFFF"/>
            <w:vAlign w:val="center"/>
          </w:tcPr>
          <w:p w14:paraId="047DA5BC" w14:textId="2A7B47CD"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1127A0A5" w14:textId="77777777" w:rsidTr="00827044">
        <w:trPr>
          <w:trHeight w:val="1412"/>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70D9B37A"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13</w:t>
            </w:r>
          </w:p>
        </w:tc>
        <w:tc>
          <w:tcPr>
            <w:tcW w:w="2050" w:type="dxa"/>
            <w:tcBorders>
              <w:top w:val="nil"/>
              <w:left w:val="nil"/>
              <w:bottom w:val="single" w:sz="4" w:space="0" w:color="auto"/>
              <w:right w:val="single" w:sz="4" w:space="0" w:color="auto"/>
            </w:tcBorders>
            <w:shd w:val="clear" w:color="000000" w:fill="FFFFFF"/>
            <w:vAlign w:val="center"/>
            <w:hideMark/>
          </w:tcPr>
          <w:p w14:paraId="6AC7343F"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Number of critical IT issues pending for resolution &gt; 1 month, affecting company businesses.</w:t>
            </w:r>
          </w:p>
        </w:tc>
        <w:tc>
          <w:tcPr>
            <w:tcW w:w="2084" w:type="dxa"/>
            <w:tcBorders>
              <w:top w:val="nil"/>
              <w:left w:val="nil"/>
              <w:bottom w:val="single" w:sz="4" w:space="0" w:color="auto"/>
              <w:right w:val="single" w:sz="4" w:space="0" w:color="auto"/>
            </w:tcBorders>
            <w:shd w:val="clear" w:color="000000" w:fill="FFFFFF"/>
            <w:vAlign w:val="center"/>
            <w:hideMark/>
          </w:tcPr>
          <w:p w14:paraId="772C487F"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Potential for Disruption </w:t>
            </w:r>
            <w:proofErr w:type="gramStart"/>
            <w:r w:rsidRPr="00F20DAC">
              <w:rPr>
                <w:rFonts w:ascii="Arial" w:eastAsia="Times New Roman" w:hAnsi="Arial" w:cs="Arial"/>
                <w:sz w:val="16"/>
                <w:szCs w:val="16"/>
                <w:lang w:eastAsia="en-IN"/>
              </w:rPr>
              <w:t>to  business</w:t>
            </w:r>
            <w:proofErr w:type="gramEnd"/>
            <w:r w:rsidRPr="00F20DAC">
              <w:rPr>
                <w:rFonts w:ascii="Arial" w:eastAsia="Times New Roman" w:hAnsi="Arial" w:cs="Arial"/>
                <w:sz w:val="16"/>
                <w:szCs w:val="16"/>
                <w:lang w:eastAsia="en-IN"/>
              </w:rPr>
              <w:t xml:space="preserve">  /company performance/profitability of business,  growth of business</w:t>
            </w:r>
          </w:p>
        </w:tc>
        <w:tc>
          <w:tcPr>
            <w:tcW w:w="979" w:type="dxa"/>
            <w:tcBorders>
              <w:top w:val="nil"/>
              <w:left w:val="nil"/>
              <w:bottom w:val="single" w:sz="4" w:space="0" w:color="auto"/>
              <w:right w:val="single" w:sz="4" w:space="0" w:color="auto"/>
            </w:tcBorders>
            <w:shd w:val="clear" w:color="000000" w:fill="FFFFFF"/>
            <w:vAlign w:val="center"/>
            <w:hideMark/>
          </w:tcPr>
          <w:p w14:paraId="78E63AD3"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65" w:type="dxa"/>
            <w:tcBorders>
              <w:top w:val="nil"/>
              <w:left w:val="nil"/>
              <w:bottom w:val="single" w:sz="4" w:space="0" w:color="auto"/>
              <w:right w:val="single" w:sz="4" w:space="0" w:color="auto"/>
            </w:tcBorders>
            <w:shd w:val="clear" w:color="000000" w:fill="FFFFFF"/>
            <w:vAlign w:val="center"/>
            <w:hideMark/>
          </w:tcPr>
          <w:p w14:paraId="336BB93F"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54" w:type="dxa"/>
            <w:tcBorders>
              <w:top w:val="nil"/>
              <w:left w:val="nil"/>
              <w:bottom w:val="single" w:sz="4" w:space="0" w:color="auto"/>
              <w:right w:val="single" w:sz="4" w:space="0" w:color="auto"/>
            </w:tcBorders>
            <w:shd w:val="clear" w:color="000000" w:fill="FFFFFF"/>
            <w:vAlign w:val="center"/>
            <w:hideMark/>
          </w:tcPr>
          <w:p w14:paraId="46AE84D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302A4B73"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Monthly</w:t>
            </w:r>
          </w:p>
        </w:tc>
        <w:tc>
          <w:tcPr>
            <w:tcW w:w="1485" w:type="dxa"/>
            <w:tcBorders>
              <w:top w:val="nil"/>
              <w:left w:val="nil"/>
              <w:bottom w:val="single" w:sz="4" w:space="0" w:color="auto"/>
              <w:right w:val="single" w:sz="4" w:space="0" w:color="auto"/>
            </w:tcBorders>
            <w:shd w:val="clear" w:color="000000" w:fill="FFFFFF"/>
            <w:vAlign w:val="center"/>
            <w:hideMark/>
          </w:tcPr>
          <w:p w14:paraId="619D487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IT</w:t>
            </w:r>
          </w:p>
        </w:tc>
        <w:tc>
          <w:tcPr>
            <w:tcW w:w="964" w:type="dxa"/>
            <w:tcBorders>
              <w:top w:val="nil"/>
              <w:left w:val="nil"/>
              <w:bottom w:val="single" w:sz="4" w:space="0" w:color="auto"/>
              <w:right w:val="single" w:sz="4" w:space="0" w:color="auto"/>
            </w:tcBorders>
            <w:shd w:val="clear" w:color="000000" w:fill="FFFFFF"/>
            <w:vAlign w:val="center"/>
          </w:tcPr>
          <w:p w14:paraId="69F25805" w14:textId="567E4C14"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28FE09F9" w14:textId="77777777" w:rsidTr="00827044">
        <w:trPr>
          <w:trHeight w:val="1058"/>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384A91D7"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14</w:t>
            </w:r>
          </w:p>
        </w:tc>
        <w:tc>
          <w:tcPr>
            <w:tcW w:w="2050" w:type="dxa"/>
            <w:tcBorders>
              <w:top w:val="nil"/>
              <w:left w:val="nil"/>
              <w:bottom w:val="single" w:sz="4" w:space="0" w:color="auto"/>
              <w:right w:val="single" w:sz="4" w:space="0" w:color="auto"/>
            </w:tcBorders>
            <w:shd w:val="clear" w:color="000000" w:fill="FFFFFF"/>
            <w:vAlign w:val="center"/>
            <w:hideMark/>
          </w:tcPr>
          <w:p w14:paraId="1FC9ABEA"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Instances of suspicious transactions of customers noticed monthly</w:t>
            </w:r>
          </w:p>
        </w:tc>
        <w:tc>
          <w:tcPr>
            <w:tcW w:w="2084" w:type="dxa"/>
            <w:tcBorders>
              <w:top w:val="nil"/>
              <w:left w:val="nil"/>
              <w:bottom w:val="single" w:sz="4" w:space="0" w:color="auto"/>
              <w:right w:val="single" w:sz="4" w:space="0" w:color="auto"/>
            </w:tcBorders>
            <w:shd w:val="clear" w:color="000000" w:fill="FFFFFF"/>
            <w:vAlign w:val="center"/>
            <w:hideMark/>
          </w:tcPr>
          <w:p w14:paraId="16D4FC70"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Regulatory requirement &amp; any violation can lead to fines and penalties, causing financial loss.</w:t>
            </w:r>
          </w:p>
        </w:tc>
        <w:tc>
          <w:tcPr>
            <w:tcW w:w="979" w:type="dxa"/>
            <w:tcBorders>
              <w:top w:val="nil"/>
              <w:left w:val="nil"/>
              <w:bottom w:val="single" w:sz="4" w:space="0" w:color="auto"/>
              <w:right w:val="single" w:sz="4" w:space="0" w:color="auto"/>
            </w:tcBorders>
            <w:shd w:val="clear" w:color="000000" w:fill="FFFFFF"/>
            <w:vAlign w:val="center"/>
            <w:hideMark/>
          </w:tcPr>
          <w:p w14:paraId="03E512A8"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65" w:type="dxa"/>
            <w:tcBorders>
              <w:top w:val="nil"/>
              <w:left w:val="nil"/>
              <w:bottom w:val="single" w:sz="4" w:space="0" w:color="auto"/>
              <w:right w:val="single" w:sz="4" w:space="0" w:color="auto"/>
            </w:tcBorders>
            <w:shd w:val="clear" w:color="000000" w:fill="FFFFFF"/>
            <w:vAlign w:val="center"/>
            <w:hideMark/>
          </w:tcPr>
          <w:p w14:paraId="060972D4"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120</w:t>
            </w:r>
          </w:p>
        </w:tc>
        <w:tc>
          <w:tcPr>
            <w:tcW w:w="854" w:type="dxa"/>
            <w:tcBorders>
              <w:top w:val="nil"/>
              <w:left w:val="nil"/>
              <w:bottom w:val="single" w:sz="4" w:space="0" w:color="auto"/>
              <w:right w:val="single" w:sz="4" w:space="0" w:color="auto"/>
            </w:tcBorders>
            <w:shd w:val="clear" w:color="000000" w:fill="FFFFFF"/>
            <w:vAlign w:val="center"/>
            <w:hideMark/>
          </w:tcPr>
          <w:p w14:paraId="3386E08B"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586110CE"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Monthly</w:t>
            </w:r>
          </w:p>
        </w:tc>
        <w:tc>
          <w:tcPr>
            <w:tcW w:w="1485" w:type="dxa"/>
            <w:tcBorders>
              <w:top w:val="nil"/>
              <w:left w:val="nil"/>
              <w:bottom w:val="single" w:sz="4" w:space="0" w:color="auto"/>
              <w:right w:val="single" w:sz="4" w:space="0" w:color="auto"/>
            </w:tcBorders>
            <w:shd w:val="clear" w:color="000000" w:fill="FFFFFF"/>
            <w:vAlign w:val="center"/>
            <w:hideMark/>
          </w:tcPr>
          <w:p w14:paraId="1ECEA6A6" w14:textId="231B1E80" w:rsidR="00827044" w:rsidRPr="00F20DAC" w:rsidRDefault="00002617"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AML Monitoring dept</w:t>
            </w:r>
          </w:p>
        </w:tc>
        <w:tc>
          <w:tcPr>
            <w:tcW w:w="964" w:type="dxa"/>
            <w:tcBorders>
              <w:top w:val="nil"/>
              <w:left w:val="nil"/>
              <w:bottom w:val="single" w:sz="4" w:space="0" w:color="auto"/>
              <w:right w:val="single" w:sz="4" w:space="0" w:color="auto"/>
            </w:tcBorders>
            <w:shd w:val="clear" w:color="000000" w:fill="FFFFFF"/>
            <w:vAlign w:val="center"/>
          </w:tcPr>
          <w:p w14:paraId="78DBF2C9" w14:textId="4639757B"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4BB09B0C" w14:textId="77777777" w:rsidTr="00827044">
        <w:trPr>
          <w:trHeight w:val="1765"/>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34D16029"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15</w:t>
            </w:r>
          </w:p>
        </w:tc>
        <w:tc>
          <w:tcPr>
            <w:tcW w:w="2050" w:type="dxa"/>
            <w:tcBorders>
              <w:top w:val="nil"/>
              <w:left w:val="nil"/>
              <w:bottom w:val="single" w:sz="4" w:space="0" w:color="auto"/>
              <w:right w:val="single" w:sz="4" w:space="0" w:color="auto"/>
            </w:tcBorders>
            <w:shd w:val="clear" w:color="000000" w:fill="FFFFFF"/>
            <w:vAlign w:val="center"/>
            <w:hideMark/>
          </w:tcPr>
          <w:p w14:paraId="5F62E267"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Instances of any information security </w:t>
            </w:r>
            <w:proofErr w:type="spellStart"/>
            <w:r w:rsidRPr="00F20DAC">
              <w:rPr>
                <w:rFonts w:ascii="Arial" w:eastAsia="Times New Roman" w:hAnsi="Arial" w:cs="Arial"/>
                <w:sz w:val="16"/>
                <w:szCs w:val="16"/>
                <w:lang w:eastAsia="en-IN"/>
              </w:rPr>
              <w:t>voilations</w:t>
            </w:r>
            <w:proofErr w:type="spellEnd"/>
            <w:r w:rsidRPr="00F20DAC">
              <w:rPr>
                <w:rFonts w:ascii="Arial" w:eastAsia="Times New Roman" w:hAnsi="Arial" w:cs="Arial"/>
                <w:sz w:val="16"/>
                <w:szCs w:val="16"/>
                <w:lang w:eastAsia="en-IN"/>
              </w:rPr>
              <w:t xml:space="preserve"> &amp; </w:t>
            </w:r>
            <w:proofErr w:type="gramStart"/>
            <w:r w:rsidRPr="00F20DAC">
              <w:rPr>
                <w:rFonts w:ascii="Arial" w:eastAsia="Times New Roman" w:hAnsi="Arial" w:cs="Arial"/>
                <w:sz w:val="16"/>
                <w:szCs w:val="16"/>
                <w:lang w:eastAsia="en-IN"/>
              </w:rPr>
              <w:t>sensitive  data</w:t>
            </w:r>
            <w:proofErr w:type="gramEnd"/>
            <w:r w:rsidRPr="00F20DAC">
              <w:rPr>
                <w:rFonts w:ascii="Arial" w:eastAsia="Times New Roman" w:hAnsi="Arial" w:cs="Arial"/>
                <w:sz w:val="16"/>
                <w:szCs w:val="16"/>
                <w:lang w:eastAsia="en-IN"/>
              </w:rPr>
              <w:t xml:space="preserve"> leakage result in financial loss/reputation loss</w:t>
            </w:r>
          </w:p>
        </w:tc>
        <w:tc>
          <w:tcPr>
            <w:tcW w:w="2084" w:type="dxa"/>
            <w:tcBorders>
              <w:top w:val="nil"/>
              <w:left w:val="nil"/>
              <w:bottom w:val="single" w:sz="4" w:space="0" w:color="auto"/>
              <w:right w:val="single" w:sz="4" w:space="0" w:color="auto"/>
            </w:tcBorders>
            <w:shd w:val="clear" w:color="000000" w:fill="FFFFFF"/>
            <w:vAlign w:val="center"/>
            <w:hideMark/>
          </w:tcPr>
          <w:p w14:paraId="6F947DA1"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violations can attract fines/penalties leading to financial losses. Potential for reputational risk also.</w:t>
            </w:r>
          </w:p>
        </w:tc>
        <w:tc>
          <w:tcPr>
            <w:tcW w:w="979" w:type="dxa"/>
            <w:tcBorders>
              <w:top w:val="nil"/>
              <w:left w:val="nil"/>
              <w:bottom w:val="single" w:sz="4" w:space="0" w:color="auto"/>
              <w:right w:val="single" w:sz="4" w:space="0" w:color="auto"/>
            </w:tcBorders>
            <w:shd w:val="clear" w:color="000000" w:fill="FFFFFF"/>
            <w:vAlign w:val="center"/>
            <w:hideMark/>
          </w:tcPr>
          <w:p w14:paraId="2EA47F21"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65" w:type="dxa"/>
            <w:tcBorders>
              <w:top w:val="nil"/>
              <w:left w:val="nil"/>
              <w:bottom w:val="single" w:sz="4" w:space="0" w:color="auto"/>
              <w:right w:val="single" w:sz="4" w:space="0" w:color="auto"/>
            </w:tcBorders>
            <w:shd w:val="clear" w:color="000000" w:fill="FFFFFF"/>
            <w:vAlign w:val="center"/>
            <w:hideMark/>
          </w:tcPr>
          <w:p w14:paraId="77ADCF5B"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54" w:type="dxa"/>
            <w:tcBorders>
              <w:top w:val="nil"/>
              <w:left w:val="nil"/>
              <w:bottom w:val="single" w:sz="4" w:space="0" w:color="auto"/>
              <w:right w:val="single" w:sz="4" w:space="0" w:color="auto"/>
            </w:tcBorders>
            <w:shd w:val="clear" w:color="000000" w:fill="FFFFFF"/>
            <w:vAlign w:val="center"/>
            <w:hideMark/>
          </w:tcPr>
          <w:p w14:paraId="61F8C301"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1F5DDB67"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Monthly</w:t>
            </w:r>
          </w:p>
        </w:tc>
        <w:tc>
          <w:tcPr>
            <w:tcW w:w="1485" w:type="dxa"/>
            <w:tcBorders>
              <w:top w:val="nil"/>
              <w:left w:val="nil"/>
              <w:bottom w:val="single" w:sz="4" w:space="0" w:color="auto"/>
              <w:right w:val="single" w:sz="4" w:space="0" w:color="auto"/>
            </w:tcBorders>
            <w:shd w:val="clear" w:color="000000" w:fill="FFFFFF"/>
            <w:vAlign w:val="center"/>
            <w:hideMark/>
          </w:tcPr>
          <w:p w14:paraId="6EB6B051"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IT</w:t>
            </w:r>
          </w:p>
        </w:tc>
        <w:tc>
          <w:tcPr>
            <w:tcW w:w="964" w:type="dxa"/>
            <w:tcBorders>
              <w:top w:val="nil"/>
              <w:left w:val="nil"/>
              <w:bottom w:val="single" w:sz="4" w:space="0" w:color="auto"/>
              <w:right w:val="single" w:sz="4" w:space="0" w:color="auto"/>
            </w:tcBorders>
            <w:shd w:val="clear" w:color="000000" w:fill="FFFFFF"/>
            <w:vAlign w:val="center"/>
          </w:tcPr>
          <w:p w14:paraId="71971294" w14:textId="255CBDD6"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326EBFA9" w14:textId="77777777" w:rsidTr="00827044">
        <w:trPr>
          <w:trHeight w:val="1765"/>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5138E8C2"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lastRenderedPageBreak/>
              <w:t>16</w:t>
            </w:r>
          </w:p>
        </w:tc>
        <w:tc>
          <w:tcPr>
            <w:tcW w:w="2050" w:type="dxa"/>
            <w:tcBorders>
              <w:top w:val="nil"/>
              <w:left w:val="nil"/>
              <w:bottom w:val="single" w:sz="4" w:space="0" w:color="auto"/>
              <w:right w:val="single" w:sz="4" w:space="0" w:color="auto"/>
            </w:tcBorders>
            <w:shd w:val="clear" w:color="000000" w:fill="FFFFFF"/>
            <w:vAlign w:val="center"/>
            <w:hideMark/>
          </w:tcPr>
          <w:p w14:paraId="0F464CAC"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Number of instances crossing deadlines on completion of </w:t>
            </w:r>
            <w:proofErr w:type="gramStart"/>
            <w:r w:rsidRPr="00F20DAC">
              <w:rPr>
                <w:rFonts w:ascii="Arial" w:eastAsia="Times New Roman" w:hAnsi="Arial" w:cs="Arial"/>
                <w:sz w:val="16"/>
                <w:szCs w:val="16"/>
                <w:lang w:eastAsia="en-IN"/>
              </w:rPr>
              <w:t>projects  &gt;</w:t>
            </w:r>
            <w:proofErr w:type="gramEnd"/>
            <w:r w:rsidRPr="00F20DAC">
              <w:rPr>
                <w:rFonts w:ascii="Arial" w:eastAsia="Times New Roman" w:hAnsi="Arial" w:cs="Arial"/>
                <w:sz w:val="16"/>
                <w:szCs w:val="16"/>
                <w:lang w:eastAsia="en-IN"/>
              </w:rPr>
              <w:t xml:space="preserve"> 2 months  (for project value &gt; 25 lacs), across company</w:t>
            </w:r>
          </w:p>
        </w:tc>
        <w:tc>
          <w:tcPr>
            <w:tcW w:w="2084" w:type="dxa"/>
            <w:tcBorders>
              <w:top w:val="nil"/>
              <w:left w:val="nil"/>
              <w:bottom w:val="single" w:sz="4" w:space="0" w:color="auto"/>
              <w:right w:val="single" w:sz="4" w:space="0" w:color="auto"/>
            </w:tcBorders>
            <w:shd w:val="clear" w:color="000000" w:fill="FFFFFF"/>
            <w:vAlign w:val="center"/>
            <w:hideMark/>
          </w:tcPr>
          <w:p w14:paraId="16F80F12"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Risk on escalation of prices and can lead to financial loss</w:t>
            </w:r>
          </w:p>
        </w:tc>
        <w:tc>
          <w:tcPr>
            <w:tcW w:w="979" w:type="dxa"/>
            <w:tcBorders>
              <w:top w:val="nil"/>
              <w:left w:val="nil"/>
              <w:bottom w:val="single" w:sz="4" w:space="0" w:color="auto"/>
              <w:right w:val="single" w:sz="4" w:space="0" w:color="auto"/>
            </w:tcBorders>
            <w:shd w:val="clear" w:color="000000" w:fill="FFFFFF"/>
            <w:vAlign w:val="center"/>
            <w:hideMark/>
          </w:tcPr>
          <w:p w14:paraId="4566DBF0"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65" w:type="dxa"/>
            <w:tcBorders>
              <w:top w:val="nil"/>
              <w:left w:val="nil"/>
              <w:bottom w:val="single" w:sz="4" w:space="0" w:color="auto"/>
              <w:right w:val="single" w:sz="4" w:space="0" w:color="auto"/>
            </w:tcBorders>
            <w:shd w:val="clear" w:color="000000" w:fill="FFFFFF"/>
            <w:vAlign w:val="center"/>
            <w:hideMark/>
          </w:tcPr>
          <w:p w14:paraId="16105B16"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54" w:type="dxa"/>
            <w:tcBorders>
              <w:top w:val="nil"/>
              <w:left w:val="nil"/>
              <w:bottom w:val="single" w:sz="4" w:space="0" w:color="auto"/>
              <w:right w:val="single" w:sz="4" w:space="0" w:color="auto"/>
            </w:tcBorders>
            <w:shd w:val="clear" w:color="000000" w:fill="FFFFFF"/>
            <w:vAlign w:val="center"/>
            <w:hideMark/>
          </w:tcPr>
          <w:p w14:paraId="0C8306C1"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19A6D097"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End of Month</w:t>
            </w:r>
          </w:p>
        </w:tc>
        <w:tc>
          <w:tcPr>
            <w:tcW w:w="1485" w:type="dxa"/>
            <w:tcBorders>
              <w:top w:val="nil"/>
              <w:left w:val="nil"/>
              <w:bottom w:val="single" w:sz="4" w:space="0" w:color="auto"/>
              <w:right w:val="single" w:sz="4" w:space="0" w:color="auto"/>
            </w:tcBorders>
            <w:shd w:val="clear" w:color="000000" w:fill="FFFFFF"/>
            <w:vAlign w:val="center"/>
            <w:hideMark/>
          </w:tcPr>
          <w:p w14:paraId="2F9CE65B"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Civil </w:t>
            </w:r>
          </w:p>
        </w:tc>
        <w:tc>
          <w:tcPr>
            <w:tcW w:w="964" w:type="dxa"/>
            <w:tcBorders>
              <w:top w:val="nil"/>
              <w:left w:val="nil"/>
              <w:bottom w:val="single" w:sz="4" w:space="0" w:color="auto"/>
              <w:right w:val="single" w:sz="4" w:space="0" w:color="auto"/>
            </w:tcBorders>
            <w:shd w:val="clear" w:color="000000" w:fill="FFFFFF"/>
            <w:vAlign w:val="center"/>
          </w:tcPr>
          <w:p w14:paraId="313DFF0F" w14:textId="71EB7F86"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1660FC67" w14:textId="77777777" w:rsidTr="00827044">
        <w:trPr>
          <w:trHeight w:val="1412"/>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5DBB8EBC"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17</w:t>
            </w:r>
          </w:p>
        </w:tc>
        <w:tc>
          <w:tcPr>
            <w:tcW w:w="2050" w:type="dxa"/>
            <w:tcBorders>
              <w:top w:val="nil"/>
              <w:left w:val="nil"/>
              <w:bottom w:val="single" w:sz="4" w:space="0" w:color="auto"/>
              <w:right w:val="single" w:sz="4" w:space="0" w:color="auto"/>
            </w:tcBorders>
            <w:shd w:val="clear" w:color="000000" w:fill="FFFFFF"/>
            <w:vAlign w:val="center"/>
            <w:hideMark/>
          </w:tcPr>
          <w:p w14:paraId="7F5FA20D" w14:textId="77777777" w:rsidR="00827044" w:rsidRPr="00F20DAC" w:rsidRDefault="00827044" w:rsidP="00A54796">
            <w:pPr>
              <w:spacing w:after="0" w:line="240" w:lineRule="auto"/>
              <w:rPr>
                <w:rFonts w:ascii="Arial" w:eastAsia="Times New Roman" w:hAnsi="Arial" w:cs="Arial"/>
                <w:sz w:val="16"/>
                <w:szCs w:val="16"/>
                <w:lang w:eastAsia="en-IN"/>
              </w:rPr>
            </w:pPr>
            <w:proofErr w:type="spellStart"/>
            <w:r w:rsidRPr="00F20DAC">
              <w:rPr>
                <w:rFonts w:ascii="Arial" w:eastAsia="Times New Roman" w:hAnsi="Arial" w:cs="Arial"/>
                <w:sz w:val="16"/>
                <w:szCs w:val="16"/>
                <w:lang w:eastAsia="en-IN"/>
              </w:rPr>
              <w:t>eSecurity</w:t>
            </w:r>
            <w:proofErr w:type="spellEnd"/>
            <w:r w:rsidRPr="00F20DAC">
              <w:rPr>
                <w:rFonts w:ascii="Arial" w:eastAsia="Times New Roman" w:hAnsi="Arial" w:cs="Arial"/>
                <w:sz w:val="16"/>
                <w:szCs w:val="16"/>
                <w:lang w:eastAsia="en-IN"/>
              </w:rPr>
              <w:t xml:space="preserve"> monitoring failed during the period due to pan India connection issue</w:t>
            </w:r>
          </w:p>
        </w:tc>
        <w:tc>
          <w:tcPr>
            <w:tcW w:w="2084" w:type="dxa"/>
            <w:tcBorders>
              <w:top w:val="nil"/>
              <w:left w:val="nil"/>
              <w:bottom w:val="single" w:sz="4" w:space="0" w:color="auto"/>
              <w:right w:val="single" w:sz="4" w:space="0" w:color="auto"/>
            </w:tcBorders>
            <w:shd w:val="clear" w:color="000000" w:fill="FFFFFF"/>
            <w:vAlign w:val="center"/>
            <w:hideMark/>
          </w:tcPr>
          <w:p w14:paraId="12D8D22C"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Potential for un-detected frauds/thefts - can result in financial loss &amp; reputational damages</w:t>
            </w:r>
          </w:p>
        </w:tc>
        <w:tc>
          <w:tcPr>
            <w:tcW w:w="979" w:type="dxa"/>
            <w:tcBorders>
              <w:top w:val="nil"/>
              <w:left w:val="nil"/>
              <w:bottom w:val="single" w:sz="4" w:space="0" w:color="auto"/>
              <w:right w:val="single" w:sz="4" w:space="0" w:color="auto"/>
            </w:tcBorders>
            <w:shd w:val="clear" w:color="000000" w:fill="FFFFFF"/>
            <w:vAlign w:val="center"/>
            <w:hideMark/>
          </w:tcPr>
          <w:p w14:paraId="2303A8CB"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65" w:type="dxa"/>
            <w:tcBorders>
              <w:top w:val="nil"/>
              <w:left w:val="nil"/>
              <w:bottom w:val="single" w:sz="4" w:space="0" w:color="auto"/>
              <w:right w:val="single" w:sz="4" w:space="0" w:color="auto"/>
            </w:tcBorders>
            <w:shd w:val="clear" w:color="000000" w:fill="FFFFFF"/>
            <w:vAlign w:val="center"/>
            <w:hideMark/>
          </w:tcPr>
          <w:p w14:paraId="5E6F402C"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3</w:t>
            </w:r>
          </w:p>
        </w:tc>
        <w:tc>
          <w:tcPr>
            <w:tcW w:w="854" w:type="dxa"/>
            <w:tcBorders>
              <w:top w:val="nil"/>
              <w:left w:val="nil"/>
              <w:bottom w:val="single" w:sz="4" w:space="0" w:color="auto"/>
              <w:right w:val="single" w:sz="4" w:space="0" w:color="auto"/>
            </w:tcBorders>
            <w:shd w:val="clear" w:color="000000" w:fill="FFFFFF"/>
            <w:vAlign w:val="center"/>
            <w:hideMark/>
          </w:tcPr>
          <w:p w14:paraId="6CFDBC50"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5D2E2B38"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Yearly</w:t>
            </w:r>
          </w:p>
        </w:tc>
        <w:tc>
          <w:tcPr>
            <w:tcW w:w="1485" w:type="dxa"/>
            <w:tcBorders>
              <w:top w:val="nil"/>
              <w:left w:val="nil"/>
              <w:bottom w:val="single" w:sz="4" w:space="0" w:color="auto"/>
              <w:right w:val="single" w:sz="4" w:space="0" w:color="auto"/>
            </w:tcBorders>
            <w:shd w:val="clear" w:color="000000" w:fill="FFFFFF"/>
            <w:vAlign w:val="center"/>
            <w:hideMark/>
          </w:tcPr>
          <w:p w14:paraId="4F3CDB6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E-Security</w:t>
            </w:r>
          </w:p>
        </w:tc>
        <w:tc>
          <w:tcPr>
            <w:tcW w:w="964" w:type="dxa"/>
            <w:tcBorders>
              <w:top w:val="nil"/>
              <w:left w:val="nil"/>
              <w:bottom w:val="single" w:sz="4" w:space="0" w:color="auto"/>
              <w:right w:val="single" w:sz="4" w:space="0" w:color="auto"/>
            </w:tcBorders>
            <w:shd w:val="clear" w:color="000000" w:fill="FFFFFF"/>
            <w:vAlign w:val="center"/>
          </w:tcPr>
          <w:p w14:paraId="6CB928D9" w14:textId="72882E23"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7B838B61" w14:textId="77777777" w:rsidTr="00827044">
        <w:trPr>
          <w:trHeight w:val="1058"/>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21BFC0BB"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18</w:t>
            </w:r>
          </w:p>
        </w:tc>
        <w:tc>
          <w:tcPr>
            <w:tcW w:w="2050" w:type="dxa"/>
            <w:tcBorders>
              <w:top w:val="nil"/>
              <w:left w:val="nil"/>
              <w:bottom w:val="single" w:sz="4" w:space="0" w:color="auto"/>
              <w:right w:val="single" w:sz="4" w:space="0" w:color="auto"/>
            </w:tcBorders>
            <w:shd w:val="clear" w:color="000000" w:fill="FFFFFF"/>
            <w:vAlign w:val="center"/>
            <w:hideMark/>
          </w:tcPr>
          <w:p w14:paraId="54517A15"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Number of staff who have not attended mandatory eLearning courses</w:t>
            </w:r>
          </w:p>
        </w:tc>
        <w:tc>
          <w:tcPr>
            <w:tcW w:w="2084" w:type="dxa"/>
            <w:tcBorders>
              <w:top w:val="nil"/>
              <w:left w:val="nil"/>
              <w:bottom w:val="single" w:sz="4" w:space="0" w:color="auto"/>
              <w:right w:val="single" w:sz="4" w:space="0" w:color="auto"/>
            </w:tcBorders>
            <w:shd w:val="clear" w:color="000000" w:fill="FFFFFF"/>
            <w:vAlign w:val="center"/>
            <w:hideMark/>
          </w:tcPr>
          <w:p w14:paraId="54C561A7"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potential for Internal Policy violation</w:t>
            </w:r>
          </w:p>
        </w:tc>
        <w:tc>
          <w:tcPr>
            <w:tcW w:w="979" w:type="dxa"/>
            <w:tcBorders>
              <w:top w:val="nil"/>
              <w:left w:val="nil"/>
              <w:bottom w:val="single" w:sz="4" w:space="0" w:color="auto"/>
              <w:right w:val="single" w:sz="4" w:space="0" w:color="auto"/>
            </w:tcBorders>
            <w:shd w:val="clear" w:color="000000" w:fill="FFFFFF"/>
            <w:vAlign w:val="center"/>
            <w:hideMark/>
          </w:tcPr>
          <w:p w14:paraId="33401E55"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65" w:type="dxa"/>
            <w:tcBorders>
              <w:top w:val="nil"/>
              <w:left w:val="nil"/>
              <w:bottom w:val="single" w:sz="4" w:space="0" w:color="auto"/>
              <w:right w:val="single" w:sz="4" w:space="0" w:color="auto"/>
            </w:tcBorders>
            <w:shd w:val="clear" w:color="000000" w:fill="FFFFFF"/>
            <w:vAlign w:val="center"/>
            <w:hideMark/>
          </w:tcPr>
          <w:p w14:paraId="3DD8747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54" w:type="dxa"/>
            <w:tcBorders>
              <w:top w:val="nil"/>
              <w:left w:val="nil"/>
              <w:bottom w:val="single" w:sz="4" w:space="0" w:color="auto"/>
              <w:right w:val="single" w:sz="4" w:space="0" w:color="auto"/>
            </w:tcBorders>
            <w:shd w:val="clear" w:color="000000" w:fill="FFFFFF"/>
            <w:vAlign w:val="center"/>
            <w:hideMark/>
          </w:tcPr>
          <w:p w14:paraId="33F93EBE"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7BE8D15E"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Monthly</w:t>
            </w:r>
          </w:p>
        </w:tc>
        <w:tc>
          <w:tcPr>
            <w:tcW w:w="1485" w:type="dxa"/>
            <w:tcBorders>
              <w:top w:val="nil"/>
              <w:left w:val="nil"/>
              <w:bottom w:val="single" w:sz="4" w:space="0" w:color="auto"/>
              <w:right w:val="single" w:sz="4" w:space="0" w:color="auto"/>
            </w:tcBorders>
            <w:shd w:val="clear" w:color="000000" w:fill="FFFFFF"/>
            <w:vAlign w:val="center"/>
            <w:hideMark/>
          </w:tcPr>
          <w:p w14:paraId="2DB4F4E4"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Training</w:t>
            </w:r>
          </w:p>
        </w:tc>
        <w:tc>
          <w:tcPr>
            <w:tcW w:w="964" w:type="dxa"/>
            <w:tcBorders>
              <w:top w:val="nil"/>
              <w:left w:val="nil"/>
              <w:bottom w:val="single" w:sz="4" w:space="0" w:color="auto"/>
              <w:right w:val="single" w:sz="4" w:space="0" w:color="auto"/>
            </w:tcBorders>
            <w:shd w:val="clear" w:color="000000" w:fill="FFFFFF"/>
            <w:vAlign w:val="center"/>
          </w:tcPr>
          <w:p w14:paraId="12239E7B" w14:textId="6D5EFBA9"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4B295FD4" w14:textId="77777777" w:rsidTr="00827044">
        <w:trPr>
          <w:trHeight w:val="2119"/>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0086F902"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19</w:t>
            </w:r>
          </w:p>
        </w:tc>
        <w:tc>
          <w:tcPr>
            <w:tcW w:w="2050" w:type="dxa"/>
            <w:tcBorders>
              <w:top w:val="nil"/>
              <w:left w:val="nil"/>
              <w:bottom w:val="single" w:sz="4" w:space="0" w:color="auto"/>
              <w:right w:val="single" w:sz="4" w:space="0" w:color="auto"/>
            </w:tcBorders>
            <w:shd w:val="clear" w:color="000000" w:fill="FFFFFF"/>
            <w:vAlign w:val="center"/>
            <w:hideMark/>
          </w:tcPr>
          <w:p w14:paraId="550B8370"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Number of un-reconciled bank accounts at entity level in a month or delayed reconciliation.</w:t>
            </w:r>
          </w:p>
        </w:tc>
        <w:tc>
          <w:tcPr>
            <w:tcW w:w="2084" w:type="dxa"/>
            <w:tcBorders>
              <w:top w:val="nil"/>
              <w:left w:val="nil"/>
              <w:bottom w:val="single" w:sz="4" w:space="0" w:color="auto"/>
              <w:right w:val="single" w:sz="4" w:space="0" w:color="auto"/>
            </w:tcBorders>
            <w:shd w:val="clear" w:color="000000" w:fill="FFFFFF"/>
            <w:vAlign w:val="center"/>
            <w:hideMark/>
          </w:tcPr>
          <w:p w14:paraId="35BE44FE"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Un-identified/un-reconciled entries can cause delay in accounting to correct revenue/asset or liability - can impact wrong profit reporting/wrong balance sheet </w:t>
            </w:r>
          </w:p>
        </w:tc>
        <w:tc>
          <w:tcPr>
            <w:tcW w:w="979" w:type="dxa"/>
            <w:tcBorders>
              <w:top w:val="nil"/>
              <w:left w:val="nil"/>
              <w:bottom w:val="single" w:sz="4" w:space="0" w:color="auto"/>
              <w:right w:val="single" w:sz="4" w:space="0" w:color="auto"/>
            </w:tcBorders>
            <w:shd w:val="clear" w:color="000000" w:fill="FFFFFF"/>
            <w:vAlign w:val="center"/>
            <w:hideMark/>
          </w:tcPr>
          <w:p w14:paraId="5F699964"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65" w:type="dxa"/>
            <w:tcBorders>
              <w:top w:val="nil"/>
              <w:left w:val="nil"/>
              <w:bottom w:val="single" w:sz="4" w:space="0" w:color="auto"/>
              <w:right w:val="single" w:sz="4" w:space="0" w:color="auto"/>
            </w:tcBorders>
            <w:shd w:val="clear" w:color="000000" w:fill="FFFFFF"/>
            <w:vAlign w:val="center"/>
            <w:hideMark/>
          </w:tcPr>
          <w:p w14:paraId="712E785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54" w:type="dxa"/>
            <w:tcBorders>
              <w:top w:val="nil"/>
              <w:left w:val="nil"/>
              <w:bottom w:val="single" w:sz="4" w:space="0" w:color="auto"/>
              <w:right w:val="single" w:sz="4" w:space="0" w:color="auto"/>
            </w:tcBorders>
            <w:shd w:val="clear" w:color="000000" w:fill="FFFFFF"/>
            <w:vAlign w:val="center"/>
            <w:hideMark/>
          </w:tcPr>
          <w:p w14:paraId="1ECC0B89"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14E33D8C"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Monthly</w:t>
            </w:r>
          </w:p>
        </w:tc>
        <w:tc>
          <w:tcPr>
            <w:tcW w:w="1485" w:type="dxa"/>
            <w:tcBorders>
              <w:top w:val="nil"/>
              <w:left w:val="nil"/>
              <w:bottom w:val="single" w:sz="4" w:space="0" w:color="auto"/>
              <w:right w:val="single" w:sz="4" w:space="0" w:color="auto"/>
            </w:tcBorders>
            <w:shd w:val="clear" w:color="000000" w:fill="FFFFFF"/>
            <w:vAlign w:val="center"/>
            <w:hideMark/>
          </w:tcPr>
          <w:p w14:paraId="6CBCCEDE"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F &amp; A</w:t>
            </w:r>
          </w:p>
        </w:tc>
        <w:tc>
          <w:tcPr>
            <w:tcW w:w="964" w:type="dxa"/>
            <w:tcBorders>
              <w:top w:val="nil"/>
              <w:left w:val="nil"/>
              <w:bottom w:val="single" w:sz="4" w:space="0" w:color="auto"/>
              <w:right w:val="single" w:sz="4" w:space="0" w:color="auto"/>
            </w:tcBorders>
            <w:shd w:val="clear" w:color="000000" w:fill="FFFFFF"/>
            <w:vAlign w:val="center"/>
          </w:tcPr>
          <w:p w14:paraId="2258FE88" w14:textId="6FE9617A"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59B14CD8" w14:textId="77777777" w:rsidTr="00827044">
        <w:trPr>
          <w:trHeight w:val="1765"/>
        </w:trPr>
        <w:tc>
          <w:tcPr>
            <w:tcW w:w="423" w:type="dxa"/>
            <w:tcBorders>
              <w:top w:val="nil"/>
              <w:left w:val="single" w:sz="4" w:space="0" w:color="auto"/>
              <w:bottom w:val="single" w:sz="4" w:space="0" w:color="auto"/>
              <w:right w:val="single" w:sz="4" w:space="0" w:color="auto"/>
            </w:tcBorders>
            <w:shd w:val="clear" w:color="000000" w:fill="FFFFFF"/>
            <w:vAlign w:val="center"/>
            <w:hideMark/>
          </w:tcPr>
          <w:p w14:paraId="0D4E193E"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20</w:t>
            </w:r>
          </w:p>
        </w:tc>
        <w:tc>
          <w:tcPr>
            <w:tcW w:w="2050" w:type="dxa"/>
            <w:tcBorders>
              <w:top w:val="nil"/>
              <w:left w:val="nil"/>
              <w:bottom w:val="single" w:sz="4" w:space="0" w:color="auto"/>
              <w:right w:val="single" w:sz="4" w:space="0" w:color="auto"/>
            </w:tcBorders>
            <w:shd w:val="clear" w:color="000000" w:fill="FFFFFF"/>
            <w:vAlign w:val="center"/>
            <w:hideMark/>
          </w:tcPr>
          <w:p w14:paraId="082B0F1B"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Irregular money transfers, (not in line with regulations) &amp; wrong amount remitted, amount paid to wrong customers</w:t>
            </w:r>
          </w:p>
        </w:tc>
        <w:tc>
          <w:tcPr>
            <w:tcW w:w="2084" w:type="dxa"/>
            <w:tcBorders>
              <w:top w:val="nil"/>
              <w:left w:val="nil"/>
              <w:bottom w:val="single" w:sz="4" w:space="0" w:color="auto"/>
              <w:right w:val="single" w:sz="4" w:space="0" w:color="auto"/>
            </w:tcBorders>
            <w:shd w:val="clear" w:color="000000" w:fill="FFFFFF"/>
            <w:vAlign w:val="center"/>
            <w:hideMark/>
          </w:tcPr>
          <w:p w14:paraId="76EF3F65"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Potential for fines/penalties - &amp; financial losses</w:t>
            </w:r>
          </w:p>
        </w:tc>
        <w:tc>
          <w:tcPr>
            <w:tcW w:w="979" w:type="dxa"/>
            <w:tcBorders>
              <w:top w:val="nil"/>
              <w:left w:val="nil"/>
              <w:bottom w:val="single" w:sz="4" w:space="0" w:color="auto"/>
              <w:right w:val="single" w:sz="4" w:space="0" w:color="auto"/>
            </w:tcBorders>
            <w:shd w:val="clear" w:color="000000" w:fill="FFFFFF"/>
            <w:vAlign w:val="center"/>
            <w:hideMark/>
          </w:tcPr>
          <w:p w14:paraId="535FF58F"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65" w:type="dxa"/>
            <w:tcBorders>
              <w:top w:val="nil"/>
              <w:left w:val="nil"/>
              <w:bottom w:val="single" w:sz="4" w:space="0" w:color="auto"/>
              <w:right w:val="single" w:sz="4" w:space="0" w:color="auto"/>
            </w:tcBorders>
            <w:shd w:val="clear" w:color="000000" w:fill="FFFFFF"/>
            <w:vAlign w:val="center"/>
            <w:hideMark/>
          </w:tcPr>
          <w:p w14:paraId="235C502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54" w:type="dxa"/>
            <w:tcBorders>
              <w:top w:val="nil"/>
              <w:left w:val="nil"/>
              <w:bottom w:val="single" w:sz="4" w:space="0" w:color="auto"/>
              <w:right w:val="single" w:sz="4" w:space="0" w:color="auto"/>
            </w:tcBorders>
            <w:shd w:val="clear" w:color="000000" w:fill="FFFFFF"/>
            <w:vAlign w:val="center"/>
            <w:hideMark/>
          </w:tcPr>
          <w:p w14:paraId="277AF26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65" w:type="dxa"/>
            <w:tcBorders>
              <w:top w:val="nil"/>
              <w:left w:val="nil"/>
              <w:bottom w:val="single" w:sz="4" w:space="0" w:color="auto"/>
              <w:right w:val="single" w:sz="4" w:space="0" w:color="auto"/>
            </w:tcBorders>
            <w:shd w:val="clear" w:color="000000" w:fill="FFFFFF"/>
            <w:vAlign w:val="center"/>
            <w:hideMark/>
          </w:tcPr>
          <w:p w14:paraId="32B15EC3"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Monthly</w:t>
            </w:r>
          </w:p>
        </w:tc>
        <w:tc>
          <w:tcPr>
            <w:tcW w:w="1485" w:type="dxa"/>
            <w:tcBorders>
              <w:top w:val="nil"/>
              <w:left w:val="nil"/>
              <w:bottom w:val="single" w:sz="4" w:space="0" w:color="auto"/>
              <w:right w:val="single" w:sz="4" w:space="0" w:color="auto"/>
            </w:tcBorders>
            <w:shd w:val="clear" w:color="000000" w:fill="FFFFFF"/>
            <w:vAlign w:val="center"/>
            <w:hideMark/>
          </w:tcPr>
          <w:p w14:paraId="598D2B6A" w14:textId="626DCF18"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Money T</w:t>
            </w:r>
            <w:r w:rsidR="00002617" w:rsidRPr="00F20DAC">
              <w:rPr>
                <w:rFonts w:ascii="Arial" w:eastAsia="Times New Roman" w:hAnsi="Arial" w:cs="Arial"/>
                <w:sz w:val="16"/>
                <w:szCs w:val="16"/>
                <w:lang w:eastAsia="en-IN"/>
              </w:rPr>
              <w:t>r</w:t>
            </w:r>
            <w:r w:rsidRPr="00F20DAC">
              <w:rPr>
                <w:rFonts w:ascii="Arial" w:eastAsia="Times New Roman" w:hAnsi="Arial" w:cs="Arial"/>
                <w:sz w:val="16"/>
                <w:szCs w:val="16"/>
                <w:lang w:eastAsia="en-IN"/>
              </w:rPr>
              <w:t>ansfer</w:t>
            </w:r>
          </w:p>
        </w:tc>
        <w:tc>
          <w:tcPr>
            <w:tcW w:w="964" w:type="dxa"/>
            <w:tcBorders>
              <w:top w:val="nil"/>
              <w:left w:val="nil"/>
              <w:bottom w:val="single" w:sz="4" w:space="0" w:color="auto"/>
              <w:right w:val="single" w:sz="4" w:space="0" w:color="auto"/>
            </w:tcBorders>
            <w:shd w:val="clear" w:color="000000" w:fill="FFFFFF"/>
            <w:vAlign w:val="center"/>
          </w:tcPr>
          <w:p w14:paraId="17C773C7" w14:textId="674D727D" w:rsidR="00827044" w:rsidRPr="00F20DAC" w:rsidRDefault="00827044" w:rsidP="00A54796">
            <w:pPr>
              <w:spacing w:after="0" w:line="240" w:lineRule="auto"/>
              <w:jc w:val="center"/>
              <w:rPr>
                <w:rFonts w:ascii="Arial" w:eastAsia="Times New Roman" w:hAnsi="Arial" w:cs="Arial"/>
                <w:sz w:val="16"/>
                <w:szCs w:val="16"/>
                <w:lang w:eastAsia="en-IN"/>
              </w:rPr>
            </w:pPr>
          </w:p>
        </w:tc>
      </w:tr>
    </w:tbl>
    <w:p w14:paraId="01DDD31D" w14:textId="77777777" w:rsidR="00827044" w:rsidRPr="00F20DAC" w:rsidRDefault="00827044" w:rsidP="00827044"/>
    <w:tbl>
      <w:tblPr>
        <w:tblW w:w="10652" w:type="dxa"/>
        <w:tblInd w:w="-572" w:type="dxa"/>
        <w:tblLook w:val="04A0" w:firstRow="1" w:lastRow="0" w:firstColumn="1" w:lastColumn="0" w:noHBand="0" w:noVBand="1"/>
      </w:tblPr>
      <w:tblGrid>
        <w:gridCol w:w="333"/>
        <w:gridCol w:w="2111"/>
        <w:gridCol w:w="2120"/>
        <w:gridCol w:w="997"/>
        <w:gridCol w:w="1085"/>
        <w:gridCol w:w="869"/>
        <w:gridCol w:w="1085"/>
        <w:gridCol w:w="910"/>
        <w:gridCol w:w="1142"/>
      </w:tblGrid>
      <w:tr w:rsidR="00F20DAC" w:rsidRPr="00F20DAC" w14:paraId="18E4C55B" w14:textId="77777777" w:rsidTr="00A54796">
        <w:trPr>
          <w:trHeight w:val="269"/>
        </w:trPr>
        <w:tc>
          <w:tcPr>
            <w:tcW w:w="10652"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993DCE" w14:textId="4D1A97B7" w:rsidR="00827044" w:rsidRPr="00F20DAC" w:rsidRDefault="00827044" w:rsidP="00A54796">
            <w:pPr>
              <w:spacing w:after="0" w:line="240" w:lineRule="auto"/>
              <w:jc w:val="center"/>
              <w:rPr>
                <w:rFonts w:ascii="Arial" w:eastAsia="Times New Roman" w:hAnsi="Arial" w:cs="Arial"/>
                <w:b/>
                <w:bCs/>
                <w:sz w:val="16"/>
                <w:szCs w:val="16"/>
                <w:lang w:eastAsia="en-IN"/>
              </w:rPr>
            </w:pPr>
            <w:proofErr w:type="gramStart"/>
            <w:r w:rsidRPr="00F20DAC">
              <w:rPr>
                <w:rFonts w:ascii="Arial" w:eastAsia="Times New Roman" w:hAnsi="Arial" w:cs="Arial"/>
                <w:b/>
                <w:bCs/>
                <w:sz w:val="16"/>
                <w:szCs w:val="16"/>
                <w:lang w:eastAsia="en-IN"/>
              </w:rPr>
              <w:t xml:space="preserve">STATUTORY </w:t>
            </w:r>
            <w:r w:rsidR="00002617" w:rsidRPr="00F20DAC">
              <w:rPr>
                <w:rFonts w:ascii="Arial" w:eastAsia="Times New Roman" w:hAnsi="Arial" w:cs="Arial"/>
                <w:b/>
                <w:bCs/>
                <w:sz w:val="16"/>
                <w:szCs w:val="16"/>
                <w:lang w:eastAsia="en-IN"/>
              </w:rPr>
              <w:t xml:space="preserve"> </w:t>
            </w:r>
            <w:r w:rsidRPr="00F20DAC">
              <w:rPr>
                <w:rFonts w:ascii="Arial" w:eastAsia="Times New Roman" w:hAnsi="Arial" w:cs="Arial"/>
                <w:b/>
                <w:bCs/>
                <w:sz w:val="16"/>
                <w:szCs w:val="16"/>
                <w:lang w:eastAsia="en-IN"/>
              </w:rPr>
              <w:t>RISK</w:t>
            </w:r>
            <w:proofErr w:type="gramEnd"/>
          </w:p>
        </w:tc>
      </w:tr>
      <w:tr w:rsidR="00F20DAC" w:rsidRPr="00F20DAC" w14:paraId="792E7940" w14:textId="77777777" w:rsidTr="001F1F60">
        <w:trPr>
          <w:trHeight w:val="810"/>
        </w:trPr>
        <w:tc>
          <w:tcPr>
            <w:tcW w:w="333" w:type="dxa"/>
            <w:tcBorders>
              <w:top w:val="nil"/>
              <w:left w:val="single" w:sz="4" w:space="0" w:color="auto"/>
              <w:bottom w:val="single" w:sz="4" w:space="0" w:color="auto"/>
              <w:right w:val="single" w:sz="4" w:space="0" w:color="auto"/>
            </w:tcBorders>
            <w:shd w:val="clear" w:color="000000" w:fill="808080"/>
            <w:vAlign w:val="center"/>
            <w:hideMark/>
          </w:tcPr>
          <w:p w14:paraId="1B73EC68"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w:t>
            </w:r>
          </w:p>
        </w:tc>
        <w:tc>
          <w:tcPr>
            <w:tcW w:w="2111" w:type="dxa"/>
            <w:tcBorders>
              <w:top w:val="nil"/>
              <w:left w:val="nil"/>
              <w:bottom w:val="single" w:sz="4" w:space="0" w:color="auto"/>
              <w:right w:val="single" w:sz="4" w:space="0" w:color="auto"/>
            </w:tcBorders>
            <w:shd w:val="clear" w:color="000000" w:fill="808080"/>
            <w:vAlign w:val="center"/>
            <w:hideMark/>
          </w:tcPr>
          <w:p w14:paraId="49411C09"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Key Risk Indicators (KRIs)</w:t>
            </w:r>
          </w:p>
        </w:tc>
        <w:tc>
          <w:tcPr>
            <w:tcW w:w="2120" w:type="dxa"/>
            <w:tcBorders>
              <w:top w:val="nil"/>
              <w:left w:val="nil"/>
              <w:bottom w:val="single" w:sz="4" w:space="0" w:color="auto"/>
              <w:right w:val="single" w:sz="4" w:space="0" w:color="auto"/>
            </w:tcBorders>
            <w:shd w:val="clear" w:color="000000" w:fill="808080"/>
            <w:vAlign w:val="center"/>
            <w:hideMark/>
          </w:tcPr>
          <w:p w14:paraId="61DD5F55"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Impact</w:t>
            </w:r>
          </w:p>
        </w:tc>
        <w:tc>
          <w:tcPr>
            <w:tcW w:w="997" w:type="dxa"/>
            <w:tcBorders>
              <w:top w:val="nil"/>
              <w:left w:val="nil"/>
              <w:bottom w:val="single" w:sz="4" w:space="0" w:color="auto"/>
              <w:right w:val="single" w:sz="4" w:space="0" w:color="auto"/>
            </w:tcBorders>
            <w:shd w:val="clear" w:color="000000" w:fill="808080"/>
            <w:vAlign w:val="center"/>
            <w:hideMark/>
          </w:tcPr>
          <w:p w14:paraId="049F2676"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Metric Used</w:t>
            </w:r>
          </w:p>
        </w:tc>
        <w:tc>
          <w:tcPr>
            <w:tcW w:w="1085" w:type="dxa"/>
            <w:tcBorders>
              <w:top w:val="nil"/>
              <w:left w:val="nil"/>
              <w:bottom w:val="single" w:sz="4" w:space="0" w:color="auto"/>
              <w:right w:val="single" w:sz="4" w:space="0" w:color="auto"/>
            </w:tcBorders>
            <w:shd w:val="clear" w:color="000000" w:fill="808080"/>
            <w:vAlign w:val="center"/>
            <w:hideMark/>
          </w:tcPr>
          <w:p w14:paraId="68932387"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Tolerance Limit/ Threshold</w:t>
            </w:r>
          </w:p>
        </w:tc>
        <w:tc>
          <w:tcPr>
            <w:tcW w:w="869" w:type="dxa"/>
            <w:tcBorders>
              <w:top w:val="nil"/>
              <w:left w:val="nil"/>
              <w:bottom w:val="single" w:sz="4" w:space="0" w:color="auto"/>
              <w:right w:val="single" w:sz="4" w:space="0" w:color="auto"/>
            </w:tcBorders>
            <w:shd w:val="clear" w:color="000000" w:fill="808080"/>
            <w:vAlign w:val="center"/>
            <w:hideMark/>
          </w:tcPr>
          <w:p w14:paraId="6FC6E7C1"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Actual Figures</w:t>
            </w:r>
          </w:p>
        </w:tc>
        <w:tc>
          <w:tcPr>
            <w:tcW w:w="1085" w:type="dxa"/>
            <w:tcBorders>
              <w:top w:val="nil"/>
              <w:left w:val="nil"/>
              <w:bottom w:val="single" w:sz="4" w:space="0" w:color="auto"/>
              <w:right w:val="single" w:sz="4" w:space="0" w:color="auto"/>
            </w:tcBorders>
            <w:shd w:val="clear" w:color="000000" w:fill="808080"/>
            <w:vAlign w:val="center"/>
            <w:hideMark/>
          </w:tcPr>
          <w:p w14:paraId="3CB5BEAA"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Threshold Period - Date</w:t>
            </w:r>
          </w:p>
        </w:tc>
        <w:tc>
          <w:tcPr>
            <w:tcW w:w="910" w:type="dxa"/>
            <w:tcBorders>
              <w:top w:val="nil"/>
              <w:left w:val="nil"/>
              <w:bottom w:val="single" w:sz="4" w:space="0" w:color="auto"/>
              <w:right w:val="single" w:sz="4" w:space="0" w:color="auto"/>
            </w:tcBorders>
            <w:shd w:val="clear" w:color="000000" w:fill="808080"/>
            <w:vAlign w:val="center"/>
            <w:hideMark/>
          </w:tcPr>
          <w:p w14:paraId="23605ACC"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Data Source/ Dept</w:t>
            </w:r>
          </w:p>
        </w:tc>
        <w:tc>
          <w:tcPr>
            <w:tcW w:w="1142" w:type="dxa"/>
            <w:tcBorders>
              <w:top w:val="nil"/>
              <w:left w:val="nil"/>
              <w:bottom w:val="single" w:sz="4" w:space="0" w:color="auto"/>
              <w:right w:val="single" w:sz="4" w:space="0" w:color="auto"/>
            </w:tcBorders>
            <w:shd w:val="clear" w:color="000000" w:fill="808080"/>
            <w:vAlign w:val="center"/>
            <w:hideMark/>
          </w:tcPr>
          <w:p w14:paraId="4288122F" w14:textId="4E923FB8" w:rsidR="00827044" w:rsidRPr="00F20DAC" w:rsidRDefault="0040591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Mitigants for deviations</w:t>
            </w:r>
          </w:p>
        </w:tc>
      </w:tr>
      <w:tr w:rsidR="00F20DAC" w:rsidRPr="00F20DAC" w14:paraId="69E131DC" w14:textId="77777777" w:rsidTr="001F1F60">
        <w:trPr>
          <w:trHeight w:val="1352"/>
        </w:trPr>
        <w:tc>
          <w:tcPr>
            <w:tcW w:w="333" w:type="dxa"/>
            <w:tcBorders>
              <w:top w:val="nil"/>
              <w:left w:val="single" w:sz="4" w:space="0" w:color="auto"/>
              <w:bottom w:val="single" w:sz="4" w:space="0" w:color="auto"/>
              <w:right w:val="single" w:sz="4" w:space="0" w:color="auto"/>
            </w:tcBorders>
            <w:shd w:val="clear" w:color="000000" w:fill="FFFFFF"/>
            <w:vAlign w:val="center"/>
            <w:hideMark/>
          </w:tcPr>
          <w:p w14:paraId="06EE86D6"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w:t>
            </w:r>
          </w:p>
        </w:tc>
        <w:tc>
          <w:tcPr>
            <w:tcW w:w="2111" w:type="dxa"/>
            <w:tcBorders>
              <w:top w:val="nil"/>
              <w:left w:val="nil"/>
              <w:bottom w:val="single" w:sz="4" w:space="0" w:color="auto"/>
              <w:right w:val="single" w:sz="4" w:space="0" w:color="auto"/>
            </w:tcBorders>
            <w:shd w:val="clear" w:color="000000" w:fill="FFFFFF"/>
            <w:vAlign w:val="center"/>
            <w:hideMark/>
          </w:tcPr>
          <w:p w14:paraId="07B77984"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Instances of non-adherence to taxation guidelines, omissions/errors, wrong calculations &amp; remittances/return submissions &amp; delayed compliances (TDS, GST, Income Tax   etc)</w:t>
            </w:r>
          </w:p>
        </w:tc>
        <w:tc>
          <w:tcPr>
            <w:tcW w:w="2120" w:type="dxa"/>
            <w:tcBorders>
              <w:top w:val="nil"/>
              <w:left w:val="nil"/>
              <w:bottom w:val="single" w:sz="4" w:space="0" w:color="auto"/>
              <w:right w:val="single" w:sz="4" w:space="0" w:color="auto"/>
            </w:tcBorders>
            <w:shd w:val="clear" w:color="000000" w:fill="FFFFFF"/>
            <w:vAlign w:val="center"/>
            <w:hideMark/>
          </w:tcPr>
          <w:p w14:paraId="24BD7227"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Regulatory/Reputational risk -can attract fines/penalties by regulators leading to financial losses.</w:t>
            </w:r>
          </w:p>
        </w:tc>
        <w:tc>
          <w:tcPr>
            <w:tcW w:w="997" w:type="dxa"/>
            <w:tcBorders>
              <w:top w:val="nil"/>
              <w:left w:val="nil"/>
              <w:bottom w:val="single" w:sz="4" w:space="0" w:color="auto"/>
              <w:right w:val="single" w:sz="4" w:space="0" w:color="auto"/>
            </w:tcBorders>
            <w:shd w:val="clear" w:color="000000" w:fill="FFFFFF"/>
            <w:vAlign w:val="center"/>
            <w:hideMark/>
          </w:tcPr>
          <w:p w14:paraId="12D11AA9"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85" w:type="dxa"/>
            <w:tcBorders>
              <w:top w:val="nil"/>
              <w:left w:val="nil"/>
              <w:bottom w:val="single" w:sz="4" w:space="0" w:color="auto"/>
              <w:right w:val="single" w:sz="4" w:space="0" w:color="auto"/>
            </w:tcBorders>
            <w:shd w:val="clear" w:color="000000" w:fill="FFFFFF"/>
            <w:vAlign w:val="center"/>
            <w:hideMark/>
          </w:tcPr>
          <w:p w14:paraId="7AF88CB9"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69" w:type="dxa"/>
            <w:tcBorders>
              <w:top w:val="nil"/>
              <w:left w:val="nil"/>
              <w:bottom w:val="single" w:sz="4" w:space="0" w:color="auto"/>
              <w:right w:val="single" w:sz="4" w:space="0" w:color="auto"/>
            </w:tcBorders>
            <w:shd w:val="clear" w:color="000000" w:fill="FFFFFF"/>
            <w:vAlign w:val="center"/>
            <w:hideMark/>
          </w:tcPr>
          <w:p w14:paraId="2C3B926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85" w:type="dxa"/>
            <w:tcBorders>
              <w:top w:val="nil"/>
              <w:left w:val="nil"/>
              <w:bottom w:val="single" w:sz="4" w:space="0" w:color="auto"/>
              <w:right w:val="single" w:sz="4" w:space="0" w:color="auto"/>
            </w:tcBorders>
            <w:shd w:val="clear" w:color="000000" w:fill="FFFFFF"/>
            <w:vAlign w:val="center"/>
            <w:hideMark/>
          </w:tcPr>
          <w:p w14:paraId="046CB411"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910" w:type="dxa"/>
            <w:tcBorders>
              <w:top w:val="nil"/>
              <w:left w:val="nil"/>
              <w:bottom w:val="single" w:sz="4" w:space="0" w:color="auto"/>
              <w:right w:val="single" w:sz="4" w:space="0" w:color="auto"/>
            </w:tcBorders>
            <w:shd w:val="clear" w:color="000000" w:fill="FFFFFF"/>
            <w:vAlign w:val="center"/>
            <w:hideMark/>
          </w:tcPr>
          <w:p w14:paraId="5944B58F"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Taxation</w:t>
            </w:r>
          </w:p>
        </w:tc>
        <w:tc>
          <w:tcPr>
            <w:tcW w:w="1142" w:type="dxa"/>
            <w:tcBorders>
              <w:top w:val="nil"/>
              <w:left w:val="nil"/>
              <w:bottom w:val="single" w:sz="4" w:space="0" w:color="auto"/>
              <w:right w:val="single" w:sz="4" w:space="0" w:color="auto"/>
            </w:tcBorders>
            <w:shd w:val="clear" w:color="000000" w:fill="FFFFFF"/>
            <w:vAlign w:val="center"/>
          </w:tcPr>
          <w:p w14:paraId="3BF6106E" w14:textId="212E1847"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3AFFCDC2" w14:textId="77777777" w:rsidTr="001F1F60">
        <w:trPr>
          <w:trHeight w:val="1352"/>
        </w:trPr>
        <w:tc>
          <w:tcPr>
            <w:tcW w:w="333" w:type="dxa"/>
            <w:tcBorders>
              <w:top w:val="nil"/>
              <w:left w:val="single" w:sz="4" w:space="0" w:color="auto"/>
              <w:bottom w:val="single" w:sz="4" w:space="0" w:color="auto"/>
              <w:right w:val="single" w:sz="4" w:space="0" w:color="auto"/>
            </w:tcBorders>
            <w:shd w:val="clear" w:color="000000" w:fill="FFFFFF"/>
            <w:vAlign w:val="center"/>
            <w:hideMark/>
          </w:tcPr>
          <w:p w14:paraId="7F42C652"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2</w:t>
            </w:r>
          </w:p>
        </w:tc>
        <w:tc>
          <w:tcPr>
            <w:tcW w:w="2111" w:type="dxa"/>
            <w:tcBorders>
              <w:top w:val="nil"/>
              <w:left w:val="nil"/>
              <w:bottom w:val="single" w:sz="4" w:space="0" w:color="auto"/>
              <w:right w:val="single" w:sz="4" w:space="0" w:color="auto"/>
            </w:tcBorders>
            <w:shd w:val="clear" w:color="000000" w:fill="FFFFFF"/>
            <w:vAlign w:val="center"/>
            <w:hideMark/>
          </w:tcPr>
          <w:p w14:paraId="3FBF2C3A" w14:textId="4E2E601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Statutory deductions based </w:t>
            </w:r>
            <w:r w:rsidR="000505A9" w:rsidRPr="00F20DAC">
              <w:rPr>
                <w:rFonts w:ascii="Arial" w:eastAsia="Times New Roman" w:hAnsi="Arial" w:cs="Arial"/>
                <w:sz w:val="16"/>
                <w:szCs w:val="16"/>
                <w:lang w:eastAsia="en-IN"/>
              </w:rPr>
              <w:t>on Monthly</w:t>
            </w:r>
            <w:r w:rsidRPr="00F20DAC">
              <w:rPr>
                <w:rFonts w:ascii="Arial" w:eastAsia="Times New Roman" w:hAnsi="Arial" w:cs="Arial"/>
                <w:sz w:val="16"/>
                <w:szCs w:val="16"/>
                <w:lang w:eastAsia="en-IN"/>
              </w:rPr>
              <w:t xml:space="preserve"> Salary </w:t>
            </w:r>
            <w:r w:rsidR="000505A9" w:rsidRPr="00F20DAC">
              <w:rPr>
                <w:rFonts w:ascii="Arial" w:eastAsia="Times New Roman" w:hAnsi="Arial" w:cs="Arial"/>
                <w:sz w:val="16"/>
                <w:szCs w:val="16"/>
                <w:lang w:eastAsia="en-IN"/>
              </w:rPr>
              <w:t>statement towards</w:t>
            </w:r>
            <w:r w:rsidRPr="00F20DAC">
              <w:rPr>
                <w:rFonts w:ascii="Arial" w:eastAsia="Times New Roman" w:hAnsi="Arial" w:cs="Arial"/>
                <w:sz w:val="16"/>
                <w:szCs w:val="16"/>
                <w:lang w:eastAsia="en-IN"/>
              </w:rPr>
              <w:t xml:space="preserve"> Income Tax / ESI /PF and timely remittance as per statutory requirements</w:t>
            </w:r>
          </w:p>
        </w:tc>
        <w:tc>
          <w:tcPr>
            <w:tcW w:w="2120" w:type="dxa"/>
            <w:tcBorders>
              <w:top w:val="nil"/>
              <w:left w:val="nil"/>
              <w:bottom w:val="single" w:sz="4" w:space="0" w:color="auto"/>
              <w:right w:val="single" w:sz="4" w:space="0" w:color="auto"/>
            </w:tcBorders>
            <w:shd w:val="clear" w:color="000000" w:fill="FFFFFF"/>
            <w:vAlign w:val="center"/>
            <w:hideMark/>
          </w:tcPr>
          <w:p w14:paraId="24109167"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Employee disputes/litigations, statutory violations - can lead to fines/penalties thereby financial loss</w:t>
            </w:r>
          </w:p>
        </w:tc>
        <w:tc>
          <w:tcPr>
            <w:tcW w:w="997" w:type="dxa"/>
            <w:tcBorders>
              <w:top w:val="nil"/>
              <w:left w:val="nil"/>
              <w:bottom w:val="single" w:sz="4" w:space="0" w:color="auto"/>
              <w:right w:val="single" w:sz="4" w:space="0" w:color="auto"/>
            </w:tcBorders>
            <w:shd w:val="clear" w:color="000000" w:fill="FFFFFF"/>
            <w:vAlign w:val="center"/>
            <w:hideMark/>
          </w:tcPr>
          <w:p w14:paraId="2AA6D836"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AMOUNT</w:t>
            </w:r>
          </w:p>
        </w:tc>
        <w:tc>
          <w:tcPr>
            <w:tcW w:w="1085" w:type="dxa"/>
            <w:tcBorders>
              <w:top w:val="nil"/>
              <w:left w:val="nil"/>
              <w:bottom w:val="single" w:sz="4" w:space="0" w:color="auto"/>
              <w:right w:val="single" w:sz="4" w:space="0" w:color="auto"/>
            </w:tcBorders>
            <w:shd w:val="clear" w:color="000000" w:fill="FFFFFF"/>
            <w:vAlign w:val="center"/>
            <w:hideMark/>
          </w:tcPr>
          <w:p w14:paraId="5DC1678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69" w:type="dxa"/>
            <w:tcBorders>
              <w:top w:val="nil"/>
              <w:left w:val="nil"/>
              <w:bottom w:val="single" w:sz="4" w:space="0" w:color="auto"/>
              <w:right w:val="single" w:sz="4" w:space="0" w:color="auto"/>
            </w:tcBorders>
            <w:shd w:val="clear" w:color="000000" w:fill="FFFFFF"/>
            <w:vAlign w:val="center"/>
            <w:hideMark/>
          </w:tcPr>
          <w:p w14:paraId="5FACC289"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85" w:type="dxa"/>
            <w:tcBorders>
              <w:top w:val="nil"/>
              <w:left w:val="nil"/>
              <w:bottom w:val="single" w:sz="4" w:space="0" w:color="auto"/>
              <w:right w:val="single" w:sz="4" w:space="0" w:color="auto"/>
            </w:tcBorders>
            <w:shd w:val="clear" w:color="000000" w:fill="FFFFFF"/>
            <w:vAlign w:val="center"/>
            <w:hideMark/>
          </w:tcPr>
          <w:p w14:paraId="01AFF996"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Monthly</w:t>
            </w:r>
          </w:p>
        </w:tc>
        <w:tc>
          <w:tcPr>
            <w:tcW w:w="910" w:type="dxa"/>
            <w:tcBorders>
              <w:top w:val="nil"/>
              <w:left w:val="nil"/>
              <w:bottom w:val="single" w:sz="4" w:space="0" w:color="auto"/>
              <w:right w:val="single" w:sz="4" w:space="0" w:color="auto"/>
            </w:tcBorders>
            <w:shd w:val="clear" w:color="000000" w:fill="FFFFFF"/>
            <w:noWrap/>
            <w:vAlign w:val="center"/>
            <w:hideMark/>
          </w:tcPr>
          <w:p w14:paraId="57068D9D"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HR-E</w:t>
            </w:r>
          </w:p>
        </w:tc>
        <w:tc>
          <w:tcPr>
            <w:tcW w:w="1142" w:type="dxa"/>
            <w:tcBorders>
              <w:top w:val="nil"/>
              <w:left w:val="nil"/>
              <w:bottom w:val="single" w:sz="4" w:space="0" w:color="auto"/>
              <w:right w:val="single" w:sz="4" w:space="0" w:color="auto"/>
            </w:tcBorders>
            <w:shd w:val="clear" w:color="000000" w:fill="FFFFFF"/>
            <w:vAlign w:val="center"/>
          </w:tcPr>
          <w:p w14:paraId="31739AA1" w14:textId="006620BB"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7ADB8A46" w14:textId="77777777" w:rsidTr="001F1F60">
        <w:trPr>
          <w:trHeight w:val="2263"/>
        </w:trPr>
        <w:tc>
          <w:tcPr>
            <w:tcW w:w="333" w:type="dxa"/>
            <w:tcBorders>
              <w:top w:val="nil"/>
              <w:left w:val="single" w:sz="4" w:space="0" w:color="auto"/>
              <w:bottom w:val="single" w:sz="4" w:space="0" w:color="auto"/>
              <w:right w:val="single" w:sz="4" w:space="0" w:color="auto"/>
            </w:tcBorders>
            <w:shd w:val="clear" w:color="000000" w:fill="FFFFFF"/>
            <w:vAlign w:val="center"/>
            <w:hideMark/>
          </w:tcPr>
          <w:p w14:paraId="028558F5"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lastRenderedPageBreak/>
              <w:t>3</w:t>
            </w:r>
          </w:p>
        </w:tc>
        <w:tc>
          <w:tcPr>
            <w:tcW w:w="2111" w:type="dxa"/>
            <w:tcBorders>
              <w:top w:val="nil"/>
              <w:left w:val="nil"/>
              <w:bottom w:val="single" w:sz="4" w:space="0" w:color="auto"/>
              <w:right w:val="single" w:sz="4" w:space="0" w:color="auto"/>
            </w:tcBorders>
            <w:shd w:val="clear" w:color="000000" w:fill="FFFFFF"/>
            <w:vAlign w:val="center"/>
            <w:hideMark/>
          </w:tcPr>
          <w:p w14:paraId="50B25B70"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Statutory Filing of returns-Instance of non-filing/delayed filing of returns pertaining to </w:t>
            </w:r>
            <w:proofErr w:type="spellStart"/>
            <w:proofErr w:type="gramStart"/>
            <w:r w:rsidRPr="00F20DAC">
              <w:rPr>
                <w:rFonts w:ascii="Arial" w:eastAsia="Times New Roman" w:hAnsi="Arial" w:cs="Arial"/>
                <w:sz w:val="16"/>
                <w:szCs w:val="16"/>
                <w:lang w:eastAsia="en-IN"/>
              </w:rPr>
              <w:t>TDS,Bonus</w:t>
            </w:r>
            <w:proofErr w:type="spellEnd"/>
            <w:proofErr w:type="gramEnd"/>
            <w:r w:rsidRPr="00F20DAC">
              <w:rPr>
                <w:rFonts w:ascii="Arial" w:eastAsia="Times New Roman" w:hAnsi="Arial" w:cs="Arial"/>
                <w:sz w:val="16"/>
                <w:szCs w:val="16"/>
                <w:lang w:eastAsia="en-IN"/>
              </w:rPr>
              <w:t>, Professional Tax.</w:t>
            </w:r>
          </w:p>
        </w:tc>
        <w:tc>
          <w:tcPr>
            <w:tcW w:w="2120" w:type="dxa"/>
            <w:tcBorders>
              <w:top w:val="nil"/>
              <w:left w:val="nil"/>
              <w:bottom w:val="single" w:sz="4" w:space="0" w:color="auto"/>
              <w:right w:val="single" w:sz="4" w:space="0" w:color="auto"/>
            </w:tcBorders>
            <w:shd w:val="clear" w:color="000000" w:fill="FFFFFF"/>
            <w:vAlign w:val="center"/>
            <w:hideMark/>
          </w:tcPr>
          <w:p w14:paraId="656AA683"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Regulatory/Reputational risk -can attract fines/penalties leading to financial losses.</w:t>
            </w:r>
          </w:p>
        </w:tc>
        <w:tc>
          <w:tcPr>
            <w:tcW w:w="997" w:type="dxa"/>
            <w:tcBorders>
              <w:top w:val="nil"/>
              <w:left w:val="nil"/>
              <w:bottom w:val="single" w:sz="4" w:space="0" w:color="auto"/>
              <w:right w:val="single" w:sz="4" w:space="0" w:color="auto"/>
            </w:tcBorders>
            <w:shd w:val="clear" w:color="000000" w:fill="FFFFFF"/>
            <w:vAlign w:val="center"/>
            <w:hideMark/>
          </w:tcPr>
          <w:p w14:paraId="4782E3BB"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85" w:type="dxa"/>
            <w:tcBorders>
              <w:top w:val="nil"/>
              <w:left w:val="nil"/>
              <w:bottom w:val="single" w:sz="4" w:space="0" w:color="auto"/>
              <w:right w:val="single" w:sz="4" w:space="0" w:color="auto"/>
            </w:tcBorders>
            <w:shd w:val="clear" w:color="000000" w:fill="FFFFFF"/>
            <w:vAlign w:val="center"/>
            <w:hideMark/>
          </w:tcPr>
          <w:p w14:paraId="0367453E"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69" w:type="dxa"/>
            <w:tcBorders>
              <w:top w:val="nil"/>
              <w:left w:val="nil"/>
              <w:bottom w:val="single" w:sz="4" w:space="0" w:color="auto"/>
              <w:right w:val="single" w:sz="4" w:space="0" w:color="auto"/>
            </w:tcBorders>
            <w:shd w:val="clear" w:color="000000" w:fill="FFFFFF"/>
            <w:vAlign w:val="center"/>
            <w:hideMark/>
          </w:tcPr>
          <w:p w14:paraId="2BD819DE"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85" w:type="dxa"/>
            <w:tcBorders>
              <w:top w:val="nil"/>
              <w:left w:val="nil"/>
              <w:bottom w:val="single" w:sz="4" w:space="0" w:color="auto"/>
              <w:right w:val="single" w:sz="4" w:space="0" w:color="auto"/>
            </w:tcBorders>
            <w:shd w:val="clear" w:color="000000" w:fill="FFFFFF"/>
            <w:vAlign w:val="center"/>
            <w:hideMark/>
          </w:tcPr>
          <w:p w14:paraId="1C6511EC"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Yearly</w:t>
            </w:r>
          </w:p>
        </w:tc>
        <w:tc>
          <w:tcPr>
            <w:tcW w:w="910" w:type="dxa"/>
            <w:tcBorders>
              <w:top w:val="nil"/>
              <w:left w:val="nil"/>
              <w:bottom w:val="single" w:sz="4" w:space="0" w:color="auto"/>
              <w:right w:val="single" w:sz="4" w:space="0" w:color="auto"/>
            </w:tcBorders>
            <w:shd w:val="clear" w:color="000000" w:fill="FFFFFF"/>
            <w:vAlign w:val="center"/>
            <w:hideMark/>
          </w:tcPr>
          <w:p w14:paraId="6C6D4E05"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HR-E</w:t>
            </w:r>
          </w:p>
        </w:tc>
        <w:tc>
          <w:tcPr>
            <w:tcW w:w="1142" w:type="dxa"/>
            <w:tcBorders>
              <w:top w:val="nil"/>
              <w:left w:val="nil"/>
              <w:bottom w:val="single" w:sz="4" w:space="0" w:color="auto"/>
              <w:right w:val="single" w:sz="4" w:space="0" w:color="auto"/>
            </w:tcBorders>
            <w:shd w:val="clear" w:color="000000" w:fill="FFFFFF"/>
            <w:vAlign w:val="center"/>
          </w:tcPr>
          <w:p w14:paraId="3856F401" w14:textId="69025D9A" w:rsidR="00827044" w:rsidRPr="00F20DAC" w:rsidRDefault="00827044" w:rsidP="00A54796">
            <w:pPr>
              <w:spacing w:after="0" w:line="240" w:lineRule="auto"/>
              <w:rPr>
                <w:rFonts w:ascii="Arial" w:eastAsia="Times New Roman" w:hAnsi="Arial" w:cs="Arial"/>
                <w:sz w:val="16"/>
                <w:szCs w:val="16"/>
                <w:lang w:eastAsia="en-IN"/>
              </w:rPr>
            </w:pPr>
          </w:p>
        </w:tc>
      </w:tr>
      <w:tr w:rsidR="00F20DAC" w:rsidRPr="00F20DAC" w14:paraId="633A3459" w14:textId="77777777" w:rsidTr="001F1F60">
        <w:trPr>
          <w:trHeight w:val="1082"/>
        </w:trPr>
        <w:tc>
          <w:tcPr>
            <w:tcW w:w="333" w:type="dxa"/>
            <w:tcBorders>
              <w:top w:val="nil"/>
              <w:left w:val="single" w:sz="4" w:space="0" w:color="auto"/>
              <w:bottom w:val="single" w:sz="4" w:space="0" w:color="auto"/>
              <w:right w:val="single" w:sz="4" w:space="0" w:color="auto"/>
            </w:tcBorders>
            <w:shd w:val="clear" w:color="000000" w:fill="FFFFFF"/>
            <w:vAlign w:val="center"/>
            <w:hideMark/>
          </w:tcPr>
          <w:p w14:paraId="53549D4F"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4</w:t>
            </w:r>
          </w:p>
        </w:tc>
        <w:tc>
          <w:tcPr>
            <w:tcW w:w="2111" w:type="dxa"/>
            <w:tcBorders>
              <w:top w:val="nil"/>
              <w:left w:val="nil"/>
              <w:bottom w:val="single" w:sz="4" w:space="0" w:color="auto"/>
              <w:right w:val="single" w:sz="4" w:space="0" w:color="auto"/>
            </w:tcBorders>
            <w:shd w:val="clear" w:color="000000" w:fill="FFFFFF"/>
            <w:vAlign w:val="center"/>
            <w:hideMark/>
          </w:tcPr>
          <w:p w14:paraId="7023BF88"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Deviations to Accounting processes (delay, wrong entries with incorrect amount, wrong classification, delay in capitalisation etc)</w:t>
            </w:r>
          </w:p>
        </w:tc>
        <w:tc>
          <w:tcPr>
            <w:tcW w:w="2120" w:type="dxa"/>
            <w:tcBorders>
              <w:top w:val="nil"/>
              <w:left w:val="nil"/>
              <w:bottom w:val="single" w:sz="4" w:space="0" w:color="auto"/>
              <w:right w:val="single" w:sz="4" w:space="0" w:color="auto"/>
            </w:tcBorders>
            <w:shd w:val="clear" w:color="000000" w:fill="FFFFFF"/>
            <w:vAlign w:val="center"/>
            <w:hideMark/>
          </w:tcPr>
          <w:p w14:paraId="2677AA76"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Wrong presentation of books of accounts of company</w:t>
            </w:r>
          </w:p>
        </w:tc>
        <w:tc>
          <w:tcPr>
            <w:tcW w:w="997" w:type="dxa"/>
            <w:tcBorders>
              <w:top w:val="nil"/>
              <w:left w:val="nil"/>
              <w:bottom w:val="single" w:sz="4" w:space="0" w:color="auto"/>
              <w:right w:val="single" w:sz="4" w:space="0" w:color="auto"/>
            </w:tcBorders>
            <w:shd w:val="clear" w:color="000000" w:fill="FFFFFF"/>
            <w:vAlign w:val="center"/>
            <w:hideMark/>
          </w:tcPr>
          <w:p w14:paraId="57D333A1"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85" w:type="dxa"/>
            <w:tcBorders>
              <w:top w:val="nil"/>
              <w:left w:val="nil"/>
              <w:bottom w:val="single" w:sz="4" w:space="0" w:color="auto"/>
              <w:right w:val="single" w:sz="4" w:space="0" w:color="auto"/>
            </w:tcBorders>
            <w:shd w:val="clear" w:color="000000" w:fill="FFFFFF"/>
            <w:vAlign w:val="center"/>
            <w:hideMark/>
          </w:tcPr>
          <w:p w14:paraId="5C707B4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69" w:type="dxa"/>
            <w:tcBorders>
              <w:top w:val="nil"/>
              <w:left w:val="nil"/>
              <w:bottom w:val="single" w:sz="4" w:space="0" w:color="auto"/>
              <w:right w:val="single" w:sz="4" w:space="0" w:color="auto"/>
            </w:tcBorders>
            <w:shd w:val="clear" w:color="000000" w:fill="FFFFFF"/>
            <w:vAlign w:val="center"/>
            <w:hideMark/>
          </w:tcPr>
          <w:p w14:paraId="62356FA9"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85" w:type="dxa"/>
            <w:tcBorders>
              <w:top w:val="nil"/>
              <w:left w:val="nil"/>
              <w:bottom w:val="single" w:sz="4" w:space="0" w:color="auto"/>
              <w:right w:val="single" w:sz="4" w:space="0" w:color="auto"/>
            </w:tcBorders>
            <w:shd w:val="clear" w:color="000000" w:fill="FFFFFF"/>
            <w:vAlign w:val="center"/>
            <w:hideMark/>
          </w:tcPr>
          <w:p w14:paraId="37099AAF"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Monthly</w:t>
            </w:r>
          </w:p>
        </w:tc>
        <w:tc>
          <w:tcPr>
            <w:tcW w:w="910" w:type="dxa"/>
            <w:tcBorders>
              <w:top w:val="nil"/>
              <w:left w:val="nil"/>
              <w:bottom w:val="single" w:sz="4" w:space="0" w:color="auto"/>
              <w:right w:val="single" w:sz="4" w:space="0" w:color="auto"/>
            </w:tcBorders>
            <w:shd w:val="clear" w:color="000000" w:fill="FFFFFF"/>
            <w:noWrap/>
            <w:vAlign w:val="center"/>
            <w:hideMark/>
          </w:tcPr>
          <w:p w14:paraId="068001D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F &amp; A</w:t>
            </w:r>
          </w:p>
        </w:tc>
        <w:tc>
          <w:tcPr>
            <w:tcW w:w="1142" w:type="dxa"/>
            <w:tcBorders>
              <w:top w:val="nil"/>
              <w:left w:val="nil"/>
              <w:bottom w:val="single" w:sz="4" w:space="0" w:color="auto"/>
              <w:right w:val="single" w:sz="4" w:space="0" w:color="auto"/>
            </w:tcBorders>
            <w:shd w:val="clear" w:color="000000" w:fill="FFFFFF"/>
            <w:vAlign w:val="center"/>
          </w:tcPr>
          <w:p w14:paraId="77D28B62" w14:textId="1ACDDB94"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3D37F84D" w14:textId="77777777" w:rsidTr="001F1F60">
        <w:trPr>
          <w:trHeight w:val="1082"/>
        </w:trPr>
        <w:tc>
          <w:tcPr>
            <w:tcW w:w="333" w:type="dxa"/>
            <w:tcBorders>
              <w:top w:val="nil"/>
              <w:left w:val="single" w:sz="4" w:space="0" w:color="auto"/>
              <w:bottom w:val="single" w:sz="4" w:space="0" w:color="auto"/>
              <w:right w:val="single" w:sz="4" w:space="0" w:color="auto"/>
            </w:tcBorders>
            <w:shd w:val="clear" w:color="000000" w:fill="FFFFFF"/>
            <w:vAlign w:val="center"/>
            <w:hideMark/>
          </w:tcPr>
          <w:p w14:paraId="4AF71D03"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5</w:t>
            </w:r>
          </w:p>
        </w:tc>
        <w:tc>
          <w:tcPr>
            <w:tcW w:w="2111" w:type="dxa"/>
            <w:tcBorders>
              <w:top w:val="nil"/>
              <w:left w:val="nil"/>
              <w:bottom w:val="single" w:sz="4" w:space="0" w:color="auto"/>
              <w:right w:val="single" w:sz="4" w:space="0" w:color="auto"/>
            </w:tcBorders>
            <w:shd w:val="clear" w:color="000000" w:fill="FFFFFF"/>
            <w:vAlign w:val="center"/>
            <w:hideMark/>
          </w:tcPr>
          <w:p w14:paraId="0520DE66"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Errors /omissions in maintenance of assets, valuation, delay in accounting depreciation entries etc) - pending for rectification </w:t>
            </w:r>
            <w:proofErr w:type="gramStart"/>
            <w:r w:rsidRPr="00F20DAC">
              <w:rPr>
                <w:rFonts w:ascii="Arial" w:eastAsia="Times New Roman" w:hAnsi="Arial" w:cs="Arial"/>
                <w:sz w:val="16"/>
                <w:szCs w:val="16"/>
                <w:lang w:eastAsia="en-IN"/>
              </w:rPr>
              <w:t>beyond  a</w:t>
            </w:r>
            <w:proofErr w:type="gramEnd"/>
            <w:r w:rsidRPr="00F20DAC">
              <w:rPr>
                <w:rFonts w:ascii="Arial" w:eastAsia="Times New Roman" w:hAnsi="Arial" w:cs="Arial"/>
                <w:sz w:val="16"/>
                <w:szCs w:val="16"/>
                <w:lang w:eastAsia="en-IN"/>
              </w:rPr>
              <w:t xml:space="preserve"> quarter</w:t>
            </w:r>
          </w:p>
        </w:tc>
        <w:tc>
          <w:tcPr>
            <w:tcW w:w="2120" w:type="dxa"/>
            <w:tcBorders>
              <w:top w:val="nil"/>
              <w:left w:val="nil"/>
              <w:bottom w:val="single" w:sz="4" w:space="0" w:color="auto"/>
              <w:right w:val="single" w:sz="4" w:space="0" w:color="auto"/>
            </w:tcBorders>
            <w:shd w:val="clear" w:color="000000" w:fill="FFFFFF"/>
            <w:vAlign w:val="center"/>
            <w:hideMark/>
          </w:tcPr>
          <w:p w14:paraId="5900AE85"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Wrong representation of books of accounts of company</w:t>
            </w:r>
          </w:p>
        </w:tc>
        <w:tc>
          <w:tcPr>
            <w:tcW w:w="997" w:type="dxa"/>
            <w:tcBorders>
              <w:top w:val="nil"/>
              <w:left w:val="nil"/>
              <w:bottom w:val="single" w:sz="4" w:space="0" w:color="auto"/>
              <w:right w:val="single" w:sz="4" w:space="0" w:color="auto"/>
            </w:tcBorders>
            <w:shd w:val="clear" w:color="000000" w:fill="FFFFFF"/>
            <w:vAlign w:val="center"/>
            <w:hideMark/>
          </w:tcPr>
          <w:p w14:paraId="0A33F864"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85" w:type="dxa"/>
            <w:tcBorders>
              <w:top w:val="nil"/>
              <w:left w:val="nil"/>
              <w:bottom w:val="single" w:sz="4" w:space="0" w:color="auto"/>
              <w:right w:val="single" w:sz="4" w:space="0" w:color="auto"/>
            </w:tcBorders>
            <w:shd w:val="clear" w:color="000000" w:fill="FFFFFF"/>
            <w:vAlign w:val="center"/>
            <w:hideMark/>
          </w:tcPr>
          <w:p w14:paraId="06CCC02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69" w:type="dxa"/>
            <w:tcBorders>
              <w:top w:val="nil"/>
              <w:left w:val="nil"/>
              <w:bottom w:val="single" w:sz="4" w:space="0" w:color="auto"/>
              <w:right w:val="single" w:sz="4" w:space="0" w:color="auto"/>
            </w:tcBorders>
            <w:shd w:val="clear" w:color="000000" w:fill="FFFFFF"/>
            <w:vAlign w:val="center"/>
            <w:hideMark/>
          </w:tcPr>
          <w:p w14:paraId="77F4C8B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85" w:type="dxa"/>
            <w:tcBorders>
              <w:top w:val="nil"/>
              <w:left w:val="nil"/>
              <w:bottom w:val="single" w:sz="4" w:space="0" w:color="auto"/>
              <w:right w:val="single" w:sz="4" w:space="0" w:color="auto"/>
            </w:tcBorders>
            <w:shd w:val="clear" w:color="000000" w:fill="FFFFFF"/>
            <w:vAlign w:val="center"/>
            <w:hideMark/>
          </w:tcPr>
          <w:p w14:paraId="04C452C6"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End of Month</w:t>
            </w:r>
          </w:p>
        </w:tc>
        <w:tc>
          <w:tcPr>
            <w:tcW w:w="910" w:type="dxa"/>
            <w:tcBorders>
              <w:top w:val="nil"/>
              <w:left w:val="nil"/>
              <w:bottom w:val="single" w:sz="4" w:space="0" w:color="auto"/>
              <w:right w:val="single" w:sz="4" w:space="0" w:color="auto"/>
            </w:tcBorders>
            <w:shd w:val="clear" w:color="000000" w:fill="FFFFFF"/>
            <w:vAlign w:val="center"/>
            <w:hideMark/>
          </w:tcPr>
          <w:p w14:paraId="7AA81E03"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F &amp; A</w:t>
            </w:r>
          </w:p>
        </w:tc>
        <w:tc>
          <w:tcPr>
            <w:tcW w:w="1142" w:type="dxa"/>
            <w:tcBorders>
              <w:top w:val="nil"/>
              <w:left w:val="nil"/>
              <w:bottom w:val="single" w:sz="4" w:space="0" w:color="auto"/>
              <w:right w:val="single" w:sz="4" w:space="0" w:color="auto"/>
            </w:tcBorders>
            <w:shd w:val="clear" w:color="000000" w:fill="FFFFFF"/>
            <w:vAlign w:val="center"/>
          </w:tcPr>
          <w:p w14:paraId="1E94601D" w14:textId="666D7D94" w:rsidR="00827044" w:rsidRPr="00F20DAC" w:rsidRDefault="00827044" w:rsidP="00A54796">
            <w:pPr>
              <w:spacing w:after="0" w:line="240" w:lineRule="auto"/>
              <w:jc w:val="center"/>
              <w:rPr>
                <w:rFonts w:ascii="Arial" w:eastAsia="Times New Roman" w:hAnsi="Arial" w:cs="Arial"/>
                <w:sz w:val="16"/>
                <w:szCs w:val="16"/>
                <w:lang w:eastAsia="en-IN"/>
              </w:rPr>
            </w:pPr>
          </w:p>
        </w:tc>
      </w:tr>
    </w:tbl>
    <w:p w14:paraId="273D6B8E" w14:textId="77777777" w:rsidR="00827044" w:rsidRPr="00F20DAC" w:rsidRDefault="00827044" w:rsidP="00827044"/>
    <w:tbl>
      <w:tblPr>
        <w:tblW w:w="10826" w:type="dxa"/>
        <w:tblInd w:w="-572" w:type="dxa"/>
        <w:tblLook w:val="04A0" w:firstRow="1" w:lastRow="0" w:firstColumn="1" w:lastColumn="0" w:noHBand="0" w:noVBand="1"/>
      </w:tblPr>
      <w:tblGrid>
        <w:gridCol w:w="437"/>
        <w:gridCol w:w="1917"/>
        <w:gridCol w:w="2412"/>
        <w:gridCol w:w="764"/>
        <w:gridCol w:w="1100"/>
        <w:gridCol w:w="883"/>
        <w:gridCol w:w="1100"/>
        <w:gridCol w:w="1112"/>
        <w:gridCol w:w="1088"/>
        <w:gridCol w:w="13"/>
      </w:tblGrid>
      <w:tr w:rsidR="00F20DAC" w:rsidRPr="00F20DAC" w14:paraId="000390EB" w14:textId="77777777" w:rsidTr="00A54796">
        <w:trPr>
          <w:trHeight w:val="294"/>
        </w:trPr>
        <w:tc>
          <w:tcPr>
            <w:tcW w:w="10826" w:type="dxa"/>
            <w:gridSpan w:val="10"/>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7A53E84B"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BUSINESS RISK</w:t>
            </w:r>
          </w:p>
        </w:tc>
      </w:tr>
      <w:tr w:rsidR="00F20DAC" w:rsidRPr="00F20DAC" w14:paraId="5A1EE69D" w14:textId="77777777" w:rsidTr="00A54796">
        <w:trPr>
          <w:gridAfter w:val="1"/>
          <w:wAfter w:w="13" w:type="dxa"/>
          <w:trHeight w:val="788"/>
        </w:trPr>
        <w:tc>
          <w:tcPr>
            <w:tcW w:w="437" w:type="dxa"/>
            <w:tcBorders>
              <w:top w:val="nil"/>
              <w:left w:val="single" w:sz="4" w:space="0" w:color="auto"/>
              <w:bottom w:val="single" w:sz="4" w:space="0" w:color="auto"/>
              <w:right w:val="single" w:sz="4" w:space="0" w:color="auto"/>
            </w:tcBorders>
            <w:shd w:val="clear" w:color="000000" w:fill="808080"/>
            <w:vAlign w:val="center"/>
            <w:hideMark/>
          </w:tcPr>
          <w:p w14:paraId="23DB2AAA"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w:t>
            </w:r>
          </w:p>
        </w:tc>
        <w:tc>
          <w:tcPr>
            <w:tcW w:w="1917" w:type="dxa"/>
            <w:tcBorders>
              <w:top w:val="nil"/>
              <w:left w:val="nil"/>
              <w:bottom w:val="single" w:sz="4" w:space="0" w:color="auto"/>
              <w:right w:val="single" w:sz="4" w:space="0" w:color="auto"/>
            </w:tcBorders>
            <w:shd w:val="clear" w:color="000000" w:fill="808080"/>
            <w:vAlign w:val="center"/>
            <w:hideMark/>
          </w:tcPr>
          <w:p w14:paraId="2A008471"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Key Risk Indicators (KRIs)</w:t>
            </w:r>
          </w:p>
        </w:tc>
        <w:tc>
          <w:tcPr>
            <w:tcW w:w="2412" w:type="dxa"/>
            <w:tcBorders>
              <w:top w:val="nil"/>
              <w:left w:val="nil"/>
              <w:bottom w:val="single" w:sz="4" w:space="0" w:color="auto"/>
              <w:right w:val="single" w:sz="4" w:space="0" w:color="auto"/>
            </w:tcBorders>
            <w:shd w:val="clear" w:color="000000" w:fill="808080"/>
            <w:vAlign w:val="center"/>
            <w:hideMark/>
          </w:tcPr>
          <w:p w14:paraId="70E5ABB1"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Impact</w:t>
            </w:r>
          </w:p>
        </w:tc>
        <w:tc>
          <w:tcPr>
            <w:tcW w:w="764" w:type="dxa"/>
            <w:tcBorders>
              <w:top w:val="nil"/>
              <w:left w:val="nil"/>
              <w:bottom w:val="single" w:sz="4" w:space="0" w:color="auto"/>
              <w:right w:val="single" w:sz="4" w:space="0" w:color="auto"/>
            </w:tcBorders>
            <w:shd w:val="clear" w:color="000000" w:fill="808080"/>
            <w:vAlign w:val="center"/>
            <w:hideMark/>
          </w:tcPr>
          <w:p w14:paraId="35F8962E"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Metric Used</w:t>
            </w:r>
          </w:p>
        </w:tc>
        <w:tc>
          <w:tcPr>
            <w:tcW w:w="1100" w:type="dxa"/>
            <w:tcBorders>
              <w:top w:val="nil"/>
              <w:left w:val="nil"/>
              <w:bottom w:val="single" w:sz="4" w:space="0" w:color="auto"/>
              <w:right w:val="single" w:sz="4" w:space="0" w:color="auto"/>
            </w:tcBorders>
            <w:shd w:val="clear" w:color="000000" w:fill="808080"/>
            <w:vAlign w:val="center"/>
            <w:hideMark/>
          </w:tcPr>
          <w:p w14:paraId="1CA64219"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Tolerance Limit/ Threshold</w:t>
            </w:r>
          </w:p>
        </w:tc>
        <w:tc>
          <w:tcPr>
            <w:tcW w:w="883" w:type="dxa"/>
            <w:tcBorders>
              <w:top w:val="nil"/>
              <w:left w:val="nil"/>
              <w:bottom w:val="single" w:sz="4" w:space="0" w:color="auto"/>
              <w:right w:val="single" w:sz="4" w:space="0" w:color="auto"/>
            </w:tcBorders>
            <w:shd w:val="clear" w:color="000000" w:fill="808080"/>
            <w:vAlign w:val="center"/>
            <w:hideMark/>
          </w:tcPr>
          <w:p w14:paraId="31427553"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Actual Figures</w:t>
            </w:r>
          </w:p>
        </w:tc>
        <w:tc>
          <w:tcPr>
            <w:tcW w:w="1100" w:type="dxa"/>
            <w:tcBorders>
              <w:top w:val="nil"/>
              <w:left w:val="nil"/>
              <w:bottom w:val="single" w:sz="4" w:space="0" w:color="auto"/>
              <w:right w:val="single" w:sz="4" w:space="0" w:color="auto"/>
            </w:tcBorders>
            <w:shd w:val="clear" w:color="000000" w:fill="808080"/>
            <w:vAlign w:val="center"/>
            <w:hideMark/>
          </w:tcPr>
          <w:p w14:paraId="5D9BCC7D"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Threshold Period - Date</w:t>
            </w:r>
          </w:p>
        </w:tc>
        <w:tc>
          <w:tcPr>
            <w:tcW w:w="1112" w:type="dxa"/>
            <w:tcBorders>
              <w:top w:val="nil"/>
              <w:left w:val="nil"/>
              <w:bottom w:val="single" w:sz="4" w:space="0" w:color="auto"/>
              <w:right w:val="single" w:sz="4" w:space="0" w:color="auto"/>
            </w:tcBorders>
            <w:shd w:val="clear" w:color="000000" w:fill="808080"/>
            <w:vAlign w:val="center"/>
            <w:hideMark/>
          </w:tcPr>
          <w:p w14:paraId="3D00C15C"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Data Source/ Dept</w:t>
            </w:r>
          </w:p>
        </w:tc>
        <w:tc>
          <w:tcPr>
            <w:tcW w:w="1088" w:type="dxa"/>
            <w:tcBorders>
              <w:top w:val="nil"/>
              <w:left w:val="nil"/>
              <w:bottom w:val="single" w:sz="4" w:space="0" w:color="auto"/>
              <w:right w:val="single" w:sz="4" w:space="0" w:color="auto"/>
            </w:tcBorders>
            <w:shd w:val="clear" w:color="000000" w:fill="808080"/>
            <w:vAlign w:val="center"/>
            <w:hideMark/>
          </w:tcPr>
          <w:p w14:paraId="6106BA1D" w14:textId="65E6ABB1"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Mitigants for deviations</w:t>
            </w:r>
          </w:p>
        </w:tc>
      </w:tr>
      <w:tr w:rsidR="00F20DAC" w:rsidRPr="00F20DAC" w14:paraId="517233DD" w14:textId="77777777" w:rsidTr="00A54796">
        <w:trPr>
          <w:gridAfter w:val="1"/>
          <w:wAfter w:w="13" w:type="dxa"/>
          <w:trHeight w:val="1313"/>
        </w:trPr>
        <w:tc>
          <w:tcPr>
            <w:tcW w:w="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820D71"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w:t>
            </w:r>
          </w:p>
        </w:tc>
        <w:tc>
          <w:tcPr>
            <w:tcW w:w="1917" w:type="dxa"/>
            <w:tcBorders>
              <w:top w:val="nil"/>
              <w:left w:val="nil"/>
              <w:bottom w:val="single" w:sz="4" w:space="0" w:color="auto"/>
              <w:right w:val="single" w:sz="4" w:space="0" w:color="auto"/>
            </w:tcBorders>
            <w:shd w:val="clear" w:color="000000" w:fill="FFFFFF"/>
            <w:vAlign w:val="center"/>
            <w:hideMark/>
          </w:tcPr>
          <w:p w14:paraId="0E4AA449"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Deviations on business targets observed from the Yearly Business Plan in terms of </w:t>
            </w:r>
            <w:proofErr w:type="gramStart"/>
            <w:r w:rsidRPr="00F20DAC">
              <w:rPr>
                <w:rFonts w:ascii="Arial" w:eastAsia="Times New Roman" w:hAnsi="Arial" w:cs="Arial"/>
                <w:sz w:val="16"/>
                <w:szCs w:val="16"/>
                <w:lang w:eastAsia="en-IN"/>
              </w:rPr>
              <w:t>growth ,</w:t>
            </w:r>
            <w:proofErr w:type="gramEnd"/>
            <w:r w:rsidRPr="00F20DAC">
              <w:rPr>
                <w:rFonts w:ascii="Arial" w:eastAsia="Times New Roman" w:hAnsi="Arial" w:cs="Arial"/>
                <w:sz w:val="16"/>
                <w:szCs w:val="16"/>
                <w:lang w:eastAsia="en-IN"/>
              </w:rPr>
              <w:t xml:space="preserve"> volume and other parameters  which can cause performance of business - viz., </w:t>
            </w:r>
          </w:p>
        </w:tc>
        <w:tc>
          <w:tcPr>
            <w:tcW w:w="24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8D3E4A"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Potential for Disruption </w:t>
            </w:r>
            <w:proofErr w:type="gramStart"/>
            <w:r w:rsidRPr="00F20DAC">
              <w:rPr>
                <w:rFonts w:ascii="Arial" w:eastAsia="Times New Roman" w:hAnsi="Arial" w:cs="Arial"/>
                <w:sz w:val="16"/>
                <w:szCs w:val="16"/>
                <w:lang w:eastAsia="en-IN"/>
              </w:rPr>
              <w:t>to  business</w:t>
            </w:r>
            <w:proofErr w:type="gramEnd"/>
            <w:r w:rsidRPr="00F20DAC">
              <w:rPr>
                <w:rFonts w:ascii="Arial" w:eastAsia="Times New Roman" w:hAnsi="Arial" w:cs="Arial"/>
                <w:sz w:val="16"/>
                <w:szCs w:val="16"/>
                <w:lang w:eastAsia="en-IN"/>
              </w:rPr>
              <w:t xml:space="preserve">  /company performance/profitability of business,  growth of business</w:t>
            </w:r>
          </w:p>
        </w:tc>
        <w:tc>
          <w:tcPr>
            <w:tcW w:w="764" w:type="dxa"/>
            <w:tcBorders>
              <w:top w:val="nil"/>
              <w:left w:val="nil"/>
              <w:bottom w:val="single" w:sz="4" w:space="0" w:color="auto"/>
              <w:right w:val="single" w:sz="4" w:space="0" w:color="auto"/>
            </w:tcBorders>
            <w:shd w:val="clear" w:color="000000" w:fill="FFFFFF"/>
            <w:noWrap/>
            <w:vAlign w:val="center"/>
            <w:hideMark/>
          </w:tcPr>
          <w:p w14:paraId="259B787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100" w:type="dxa"/>
            <w:tcBorders>
              <w:top w:val="nil"/>
              <w:left w:val="nil"/>
              <w:bottom w:val="single" w:sz="4" w:space="0" w:color="auto"/>
              <w:right w:val="single" w:sz="4" w:space="0" w:color="auto"/>
            </w:tcBorders>
            <w:shd w:val="clear" w:color="000000" w:fill="FFFFFF"/>
            <w:vAlign w:val="center"/>
            <w:hideMark/>
          </w:tcPr>
          <w:p w14:paraId="586885E7"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883" w:type="dxa"/>
            <w:tcBorders>
              <w:top w:val="nil"/>
              <w:left w:val="nil"/>
              <w:bottom w:val="single" w:sz="4" w:space="0" w:color="auto"/>
              <w:right w:val="single" w:sz="4" w:space="0" w:color="auto"/>
            </w:tcBorders>
            <w:shd w:val="clear" w:color="000000" w:fill="FFFFFF"/>
            <w:vAlign w:val="center"/>
            <w:hideMark/>
          </w:tcPr>
          <w:p w14:paraId="3CE5DC9D"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100" w:type="dxa"/>
            <w:tcBorders>
              <w:top w:val="nil"/>
              <w:left w:val="nil"/>
              <w:bottom w:val="single" w:sz="4" w:space="0" w:color="auto"/>
              <w:right w:val="single" w:sz="4" w:space="0" w:color="auto"/>
            </w:tcBorders>
            <w:shd w:val="clear" w:color="000000" w:fill="FFFFFF"/>
            <w:vAlign w:val="center"/>
            <w:hideMark/>
          </w:tcPr>
          <w:p w14:paraId="594D49E0"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1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180439" w14:textId="7B69780F"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Gold Loan </w:t>
            </w:r>
          </w:p>
        </w:tc>
        <w:tc>
          <w:tcPr>
            <w:tcW w:w="1088" w:type="dxa"/>
            <w:vMerge w:val="restart"/>
            <w:tcBorders>
              <w:top w:val="nil"/>
              <w:left w:val="single" w:sz="4" w:space="0" w:color="auto"/>
              <w:bottom w:val="single" w:sz="4" w:space="0" w:color="auto"/>
              <w:right w:val="nil"/>
            </w:tcBorders>
            <w:shd w:val="clear" w:color="000000" w:fill="FFFFFF"/>
            <w:vAlign w:val="center"/>
            <w:hideMark/>
          </w:tcPr>
          <w:p w14:paraId="0566BD20" w14:textId="19015375"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10741877" w14:textId="77777777" w:rsidTr="00A54796">
        <w:trPr>
          <w:gridAfter w:val="1"/>
          <w:wAfter w:w="13" w:type="dxa"/>
          <w:trHeight w:val="271"/>
        </w:trPr>
        <w:tc>
          <w:tcPr>
            <w:tcW w:w="437" w:type="dxa"/>
            <w:vMerge/>
            <w:tcBorders>
              <w:top w:val="nil"/>
              <w:left w:val="single" w:sz="4" w:space="0" w:color="auto"/>
              <w:bottom w:val="single" w:sz="4" w:space="0" w:color="auto"/>
              <w:right w:val="single" w:sz="4" w:space="0" w:color="auto"/>
            </w:tcBorders>
            <w:vAlign w:val="center"/>
            <w:hideMark/>
          </w:tcPr>
          <w:p w14:paraId="253C8AD1" w14:textId="77777777" w:rsidR="00827044" w:rsidRPr="00F20DAC" w:rsidRDefault="00827044" w:rsidP="00A54796">
            <w:pPr>
              <w:spacing w:after="0" w:line="240" w:lineRule="auto"/>
              <w:rPr>
                <w:rFonts w:ascii="Arial" w:eastAsia="Times New Roman" w:hAnsi="Arial" w:cs="Arial"/>
                <w:b/>
                <w:bCs/>
                <w:sz w:val="16"/>
                <w:szCs w:val="16"/>
                <w:lang w:eastAsia="en-IN"/>
              </w:rPr>
            </w:pPr>
          </w:p>
        </w:tc>
        <w:tc>
          <w:tcPr>
            <w:tcW w:w="1917" w:type="dxa"/>
            <w:tcBorders>
              <w:top w:val="nil"/>
              <w:left w:val="nil"/>
              <w:bottom w:val="single" w:sz="4" w:space="0" w:color="auto"/>
              <w:right w:val="single" w:sz="4" w:space="0" w:color="auto"/>
            </w:tcBorders>
            <w:shd w:val="clear" w:color="000000" w:fill="FFFFFF"/>
            <w:vAlign w:val="center"/>
            <w:hideMark/>
          </w:tcPr>
          <w:p w14:paraId="1EA62C20"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a) New Customer Acquisition </w:t>
            </w:r>
            <w:proofErr w:type="gramStart"/>
            <w:r w:rsidRPr="00F20DAC">
              <w:rPr>
                <w:rFonts w:ascii="Arial" w:eastAsia="Times New Roman" w:hAnsi="Arial" w:cs="Arial"/>
                <w:sz w:val="16"/>
                <w:szCs w:val="16"/>
                <w:lang w:eastAsia="en-IN"/>
              </w:rPr>
              <w:t>( Nos</w:t>
            </w:r>
            <w:proofErr w:type="gramEnd"/>
            <w:r w:rsidRPr="00F20DAC">
              <w:rPr>
                <w:rFonts w:ascii="Arial" w:eastAsia="Times New Roman" w:hAnsi="Arial" w:cs="Arial"/>
                <w:sz w:val="16"/>
                <w:szCs w:val="16"/>
                <w:lang w:eastAsia="en-IN"/>
              </w:rPr>
              <w:t>)</w:t>
            </w:r>
          </w:p>
        </w:tc>
        <w:tc>
          <w:tcPr>
            <w:tcW w:w="2412" w:type="dxa"/>
            <w:vMerge/>
            <w:tcBorders>
              <w:top w:val="nil"/>
              <w:left w:val="single" w:sz="4" w:space="0" w:color="auto"/>
              <w:bottom w:val="single" w:sz="4" w:space="0" w:color="000000"/>
              <w:right w:val="single" w:sz="4" w:space="0" w:color="auto"/>
            </w:tcBorders>
            <w:vAlign w:val="center"/>
            <w:hideMark/>
          </w:tcPr>
          <w:p w14:paraId="67F783F1" w14:textId="77777777" w:rsidR="00827044" w:rsidRPr="00F20DAC" w:rsidRDefault="00827044" w:rsidP="00A54796">
            <w:pPr>
              <w:spacing w:after="0" w:line="240" w:lineRule="auto"/>
              <w:rPr>
                <w:rFonts w:ascii="Arial" w:eastAsia="Times New Roman" w:hAnsi="Arial" w:cs="Arial"/>
                <w:sz w:val="16"/>
                <w:szCs w:val="16"/>
                <w:lang w:eastAsia="en-IN"/>
              </w:rPr>
            </w:pPr>
          </w:p>
        </w:tc>
        <w:tc>
          <w:tcPr>
            <w:tcW w:w="764" w:type="dxa"/>
            <w:tcBorders>
              <w:top w:val="nil"/>
              <w:left w:val="nil"/>
              <w:bottom w:val="single" w:sz="4" w:space="0" w:color="auto"/>
              <w:right w:val="single" w:sz="4" w:space="0" w:color="auto"/>
            </w:tcBorders>
            <w:shd w:val="clear" w:color="000000" w:fill="FFFFFF"/>
            <w:noWrap/>
            <w:vAlign w:val="center"/>
            <w:hideMark/>
          </w:tcPr>
          <w:p w14:paraId="1D8D96DC"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100" w:type="dxa"/>
            <w:tcBorders>
              <w:top w:val="nil"/>
              <w:left w:val="nil"/>
              <w:bottom w:val="single" w:sz="4" w:space="0" w:color="auto"/>
              <w:right w:val="single" w:sz="4" w:space="0" w:color="auto"/>
            </w:tcBorders>
            <w:shd w:val="clear" w:color="000000" w:fill="FFFFFF"/>
            <w:vAlign w:val="center"/>
            <w:hideMark/>
          </w:tcPr>
          <w:p w14:paraId="5BE1356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15</w:t>
            </w:r>
          </w:p>
        </w:tc>
        <w:tc>
          <w:tcPr>
            <w:tcW w:w="883" w:type="dxa"/>
            <w:tcBorders>
              <w:top w:val="nil"/>
              <w:left w:val="nil"/>
              <w:bottom w:val="single" w:sz="4" w:space="0" w:color="auto"/>
              <w:right w:val="single" w:sz="4" w:space="0" w:color="auto"/>
            </w:tcBorders>
            <w:shd w:val="clear" w:color="000000" w:fill="FFFFFF"/>
            <w:vAlign w:val="center"/>
            <w:hideMark/>
          </w:tcPr>
          <w:p w14:paraId="69C9EB08"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100" w:type="dxa"/>
            <w:tcBorders>
              <w:top w:val="nil"/>
              <w:left w:val="nil"/>
              <w:bottom w:val="single" w:sz="4" w:space="0" w:color="auto"/>
              <w:right w:val="single" w:sz="4" w:space="0" w:color="auto"/>
            </w:tcBorders>
            <w:shd w:val="clear" w:color="000000" w:fill="FFFFFF"/>
            <w:vAlign w:val="center"/>
            <w:hideMark/>
          </w:tcPr>
          <w:p w14:paraId="024A8A78"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112" w:type="dxa"/>
            <w:vMerge/>
            <w:tcBorders>
              <w:top w:val="nil"/>
              <w:left w:val="single" w:sz="4" w:space="0" w:color="auto"/>
              <w:bottom w:val="single" w:sz="4" w:space="0" w:color="000000"/>
              <w:right w:val="single" w:sz="4" w:space="0" w:color="auto"/>
            </w:tcBorders>
            <w:vAlign w:val="center"/>
            <w:hideMark/>
          </w:tcPr>
          <w:p w14:paraId="00AEDB0A" w14:textId="77777777" w:rsidR="00827044" w:rsidRPr="00F20DAC" w:rsidRDefault="00827044" w:rsidP="00A54796">
            <w:pPr>
              <w:spacing w:after="0" w:line="240" w:lineRule="auto"/>
              <w:rPr>
                <w:rFonts w:ascii="Arial" w:eastAsia="Times New Roman" w:hAnsi="Arial" w:cs="Arial"/>
                <w:sz w:val="16"/>
                <w:szCs w:val="16"/>
                <w:lang w:eastAsia="en-IN"/>
              </w:rPr>
            </w:pPr>
          </w:p>
        </w:tc>
        <w:tc>
          <w:tcPr>
            <w:tcW w:w="1088" w:type="dxa"/>
            <w:vMerge/>
            <w:tcBorders>
              <w:top w:val="nil"/>
              <w:left w:val="single" w:sz="4" w:space="0" w:color="auto"/>
              <w:bottom w:val="single" w:sz="4" w:space="0" w:color="auto"/>
              <w:right w:val="nil"/>
            </w:tcBorders>
            <w:vAlign w:val="center"/>
            <w:hideMark/>
          </w:tcPr>
          <w:p w14:paraId="4F15C003" w14:textId="77777777" w:rsidR="00827044" w:rsidRPr="00F20DAC" w:rsidRDefault="00827044" w:rsidP="00A54796">
            <w:pPr>
              <w:spacing w:after="0" w:line="240" w:lineRule="auto"/>
              <w:rPr>
                <w:rFonts w:ascii="Arial" w:eastAsia="Times New Roman" w:hAnsi="Arial" w:cs="Arial"/>
                <w:sz w:val="16"/>
                <w:szCs w:val="16"/>
                <w:lang w:eastAsia="en-IN"/>
              </w:rPr>
            </w:pPr>
          </w:p>
        </w:tc>
      </w:tr>
      <w:tr w:rsidR="00F20DAC" w:rsidRPr="00F20DAC" w14:paraId="39322C80" w14:textId="77777777" w:rsidTr="00A54796">
        <w:trPr>
          <w:gridAfter w:val="1"/>
          <w:wAfter w:w="13" w:type="dxa"/>
          <w:trHeight w:val="271"/>
        </w:trPr>
        <w:tc>
          <w:tcPr>
            <w:tcW w:w="437" w:type="dxa"/>
            <w:vMerge/>
            <w:tcBorders>
              <w:top w:val="nil"/>
              <w:left w:val="single" w:sz="4" w:space="0" w:color="auto"/>
              <w:bottom w:val="single" w:sz="4" w:space="0" w:color="auto"/>
              <w:right w:val="single" w:sz="4" w:space="0" w:color="auto"/>
            </w:tcBorders>
            <w:vAlign w:val="center"/>
            <w:hideMark/>
          </w:tcPr>
          <w:p w14:paraId="50DB4ABF" w14:textId="77777777" w:rsidR="00827044" w:rsidRPr="00F20DAC" w:rsidRDefault="00827044" w:rsidP="00A54796">
            <w:pPr>
              <w:spacing w:after="0" w:line="240" w:lineRule="auto"/>
              <w:rPr>
                <w:rFonts w:ascii="Arial" w:eastAsia="Times New Roman" w:hAnsi="Arial" w:cs="Arial"/>
                <w:b/>
                <w:bCs/>
                <w:sz w:val="16"/>
                <w:szCs w:val="16"/>
                <w:lang w:eastAsia="en-IN"/>
              </w:rPr>
            </w:pPr>
          </w:p>
        </w:tc>
        <w:tc>
          <w:tcPr>
            <w:tcW w:w="1917" w:type="dxa"/>
            <w:tcBorders>
              <w:top w:val="nil"/>
              <w:left w:val="nil"/>
              <w:bottom w:val="single" w:sz="4" w:space="0" w:color="auto"/>
              <w:right w:val="single" w:sz="4" w:space="0" w:color="auto"/>
            </w:tcBorders>
            <w:shd w:val="clear" w:color="000000" w:fill="FFFFFF"/>
            <w:vAlign w:val="center"/>
            <w:hideMark/>
          </w:tcPr>
          <w:p w14:paraId="07CF601A"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b) Collateral Growth </w:t>
            </w:r>
            <w:proofErr w:type="gramStart"/>
            <w:r w:rsidRPr="00F20DAC">
              <w:rPr>
                <w:rFonts w:ascii="Arial" w:eastAsia="Times New Roman" w:hAnsi="Arial" w:cs="Arial"/>
                <w:sz w:val="16"/>
                <w:szCs w:val="16"/>
                <w:lang w:eastAsia="en-IN"/>
              </w:rPr>
              <w:t>( Kg</w:t>
            </w:r>
            <w:proofErr w:type="gramEnd"/>
            <w:r w:rsidRPr="00F20DAC">
              <w:rPr>
                <w:rFonts w:ascii="Arial" w:eastAsia="Times New Roman" w:hAnsi="Arial" w:cs="Arial"/>
                <w:sz w:val="16"/>
                <w:szCs w:val="16"/>
                <w:lang w:eastAsia="en-IN"/>
              </w:rPr>
              <w:t>)</w:t>
            </w:r>
          </w:p>
        </w:tc>
        <w:tc>
          <w:tcPr>
            <w:tcW w:w="2412" w:type="dxa"/>
            <w:vMerge/>
            <w:tcBorders>
              <w:top w:val="nil"/>
              <w:left w:val="single" w:sz="4" w:space="0" w:color="auto"/>
              <w:bottom w:val="single" w:sz="4" w:space="0" w:color="000000"/>
              <w:right w:val="single" w:sz="4" w:space="0" w:color="auto"/>
            </w:tcBorders>
            <w:vAlign w:val="center"/>
            <w:hideMark/>
          </w:tcPr>
          <w:p w14:paraId="39A66956" w14:textId="77777777" w:rsidR="00827044" w:rsidRPr="00F20DAC" w:rsidRDefault="00827044" w:rsidP="00A54796">
            <w:pPr>
              <w:spacing w:after="0" w:line="240" w:lineRule="auto"/>
              <w:rPr>
                <w:rFonts w:ascii="Arial" w:eastAsia="Times New Roman" w:hAnsi="Arial" w:cs="Arial"/>
                <w:sz w:val="16"/>
                <w:szCs w:val="16"/>
                <w:lang w:eastAsia="en-IN"/>
              </w:rPr>
            </w:pPr>
          </w:p>
        </w:tc>
        <w:tc>
          <w:tcPr>
            <w:tcW w:w="764" w:type="dxa"/>
            <w:tcBorders>
              <w:top w:val="nil"/>
              <w:left w:val="nil"/>
              <w:bottom w:val="single" w:sz="4" w:space="0" w:color="auto"/>
              <w:right w:val="single" w:sz="4" w:space="0" w:color="auto"/>
            </w:tcBorders>
            <w:shd w:val="clear" w:color="000000" w:fill="FFFFFF"/>
            <w:noWrap/>
            <w:vAlign w:val="center"/>
            <w:hideMark/>
          </w:tcPr>
          <w:p w14:paraId="4023E24E"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100" w:type="dxa"/>
            <w:tcBorders>
              <w:top w:val="nil"/>
              <w:left w:val="nil"/>
              <w:bottom w:val="single" w:sz="4" w:space="0" w:color="auto"/>
              <w:right w:val="single" w:sz="4" w:space="0" w:color="auto"/>
            </w:tcBorders>
            <w:shd w:val="clear" w:color="000000" w:fill="FFFFFF"/>
            <w:vAlign w:val="center"/>
            <w:hideMark/>
          </w:tcPr>
          <w:p w14:paraId="3BADB0E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15</w:t>
            </w:r>
          </w:p>
        </w:tc>
        <w:tc>
          <w:tcPr>
            <w:tcW w:w="883" w:type="dxa"/>
            <w:tcBorders>
              <w:top w:val="nil"/>
              <w:left w:val="nil"/>
              <w:bottom w:val="single" w:sz="4" w:space="0" w:color="auto"/>
              <w:right w:val="single" w:sz="4" w:space="0" w:color="auto"/>
            </w:tcBorders>
            <w:shd w:val="clear" w:color="000000" w:fill="FFFFFF"/>
            <w:vAlign w:val="center"/>
            <w:hideMark/>
          </w:tcPr>
          <w:p w14:paraId="1168CE0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100" w:type="dxa"/>
            <w:tcBorders>
              <w:top w:val="nil"/>
              <w:left w:val="nil"/>
              <w:bottom w:val="single" w:sz="4" w:space="0" w:color="auto"/>
              <w:right w:val="single" w:sz="4" w:space="0" w:color="auto"/>
            </w:tcBorders>
            <w:shd w:val="clear" w:color="000000" w:fill="FFFFFF"/>
            <w:vAlign w:val="center"/>
            <w:hideMark/>
          </w:tcPr>
          <w:p w14:paraId="7CB4FE9D"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112" w:type="dxa"/>
            <w:vMerge/>
            <w:tcBorders>
              <w:top w:val="nil"/>
              <w:left w:val="single" w:sz="4" w:space="0" w:color="auto"/>
              <w:bottom w:val="single" w:sz="4" w:space="0" w:color="000000"/>
              <w:right w:val="single" w:sz="4" w:space="0" w:color="auto"/>
            </w:tcBorders>
            <w:vAlign w:val="center"/>
            <w:hideMark/>
          </w:tcPr>
          <w:p w14:paraId="4698DAF3" w14:textId="77777777" w:rsidR="00827044" w:rsidRPr="00F20DAC" w:rsidRDefault="00827044" w:rsidP="00A54796">
            <w:pPr>
              <w:spacing w:after="0" w:line="240" w:lineRule="auto"/>
              <w:rPr>
                <w:rFonts w:ascii="Arial" w:eastAsia="Times New Roman" w:hAnsi="Arial" w:cs="Arial"/>
                <w:sz w:val="16"/>
                <w:szCs w:val="16"/>
                <w:lang w:eastAsia="en-IN"/>
              </w:rPr>
            </w:pPr>
          </w:p>
        </w:tc>
        <w:tc>
          <w:tcPr>
            <w:tcW w:w="1088" w:type="dxa"/>
            <w:vMerge/>
            <w:tcBorders>
              <w:top w:val="nil"/>
              <w:left w:val="single" w:sz="4" w:space="0" w:color="auto"/>
              <w:bottom w:val="single" w:sz="4" w:space="0" w:color="auto"/>
              <w:right w:val="nil"/>
            </w:tcBorders>
            <w:vAlign w:val="center"/>
            <w:hideMark/>
          </w:tcPr>
          <w:p w14:paraId="71147750" w14:textId="77777777" w:rsidR="00827044" w:rsidRPr="00F20DAC" w:rsidRDefault="00827044" w:rsidP="00A54796">
            <w:pPr>
              <w:spacing w:after="0" w:line="240" w:lineRule="auto"/>
              <w:rPr>
                <w:rFonts w:ascii="Arial" w:eastAsia="Times New Roman" w:hAnsi="Arial" w:cs="Arial"/>
                <w:sz w:val="16"/>
                <w:szCs w:val="16"/>
                <w:lang w:eastAsia="en-IN"/>
              </w:rPr>
            </w:pPr>
          </w:p>
        </w:tc>
      </w:tr>
      <w:tr w:rsidR="00F20DAC" w:rsidRPr="00F20DAC" w14:paraId="16E08D1E" w14:textId="77777777" w:rsidTr="00A54796">
        <w:trPr>
          <w:gridAfter w:val="1"/>
          <w:wAfter w:w="13" w:type="dxa"/>
          <w:trHeight w:val="271"/>
        </w:trPr>
        <w:tc>
          <w:tcPr>
            <w:tcW w:w="437" w:type="dxa"/>
            <w:vMerge/>
            <w:tcBorders>
              <w:top w:val="nil"/>
              <w:left w:val="single" w:sz="4" w:space="0" w:color="auto"/>
              <w:bottom w:val="single" w:sz="4" w:space="0" w:color="auto"/>
              <w:right w:val="single" w:sz="4" w:space="0" w:color="auto"/>
            </w:tcBorders>
            <w:vAlign w:val="center"/>
            <w:hideMark/>
          </w:tcPr>
          <w:p w14:paraId="54E20ED4" w14:textId="77777777" w:rsidR="00827044" w:rsidRPr="00F20DAC" w:rsidRDefault="00827044" w:rsidP="00A54796">
            <w:pPr>
              <w:spacing w:after="0" w:line="240" w:lineRule="auto"/>
              <w:rPr>
                <w:rFonts w:ascii="Arial" w:eastAsia="Times New Roman" w:hAnsi="Arial" w:cs="Arial"/>
                <w:b/>
                <w:bCs/>
                <w:sz w:val="16"/>
                <w:szCs w:val="16"/>
                <w:lang w:eastAsia="en-IN"/>
              </w:rPr>
            </w:pPr>
          </w:p>
        </w:tc>
        <w:tc>
          <w:tcPr>
            <w:tcW w:w="1917" w:type="dxa"/>
            <w:tcBorders>
              <w:top w:val="nil"/>
              <w:left w:val="nil"/>
              <w:bottom w:val="single" w:sz="4" w:space="0" w:color="auto"/>
              <w:right w:val="single" w:sz="4" w:space="0" w:color="auto"/>
            </w:tcBorders>
            <w:shd w:val="clear" w:color="000000" w:fill="FFFFFF"/>
            <w:vAlign w:val="center"/>
            <w:hideMark/>
          </w:tcPr>
          <w:p w14:paraId="7F5FBD2B"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c) Customer base increase </w:t>
            </w:r>
            <w:proofErr w:type="gramStart"/>
            <w:r w:rsidRPr="00F20DAC">
              <w:rPr>
                <w:rFonts w:ascii="Arial" w:eastAsia="Times New Roman" w:hAnsi="Arial" w:cs="Arial"/>
                <w:sz w:val="16"/>
                <w:szCs w:val="16"/>
                <w:lang w:eastAsia="en-IN"/>
              </w:rPr>
              <w:t>( Nos</w:t>
            </w:r>
            <w:proofErr w:type="gramEnd"/>
            <w:r w:rsidRPr="00F20DAC">
              <w:rPr>
                <w:rFonts w:ascii="Arial" w:eastAsia="Times New Roman" w:hAnsi="Arial" w:cs="Arial"/>
                <w:sz w:val="16"/>
                <w:szCs w:val="16"/>
                <w:lang w:eastAsia="en-IN"/>
              </w:rPr>
              <w:t>)</w:t>
            </w:r>
          </w:p>
        </w:tc>
        <w:tc>
          <w:tcPr>
            <w:tcW w:w="2412" w:type="dxa"/>
            <w:vMerge/>
            <w:tcBorders>
              <w:top w:val="nil"/>
              <w:left w:val="single" w:sz="4" w:space="0" w:color="auto"/>
              <w:bottom w:val="single" w:sz="4" w:space="0" w:color="000000"/>
              <w:right w:val="single" w:sz="4" w:space="0" w:color="auto"/>
            </w:tcBorders>
            <w:vAlign w:val="center"/>
            <w:hideMark/>
          </w:tcPr>
          <w:p w14:paraId="16E918E1" w14:textId="77777777" w:rsidR="00827044" w:rsidRPr="00F20DAC" w:rsidRDefault="00827044" w:rsidP="00A54796">
            <w:pPr>
              <w:spacing w:after="0" w:line="240" w:lineRule="auto"/>
              <w:rPr>
                <w:rFonts w:ascii="Arial" w:eastAsia="Times New Roman" w:hAnsi="Arial" w:cs="Arial"/>
                <w:sz w:val="16"/>
                <w:szCs w:val="16"/>
                <w:lang w:eastAsia="en-IN"/>
              </w:rPr>
            </w:pPr>
          </w:p>
        </w:tc>
        <w:tc>
          <w:tcPr>
            <w:tcW w:w="764" w:type="dxa"/>
            <w:tcBorders>
              <w:top w:val="nil"/>
              <w:left w:val="nil"/>
              <w:bottom w:val="single" w:sz="4" w:space="0" w:color="auto"/>
              <w:right w:val="single" w:sz="4" w:space="0" w:color="auto"/>
            </w:tcBorders>
            <w:shd w:val="clear" w:color="000000" w:fill="FFFFFF"/>
            <w:noWrap/>
            <w:vAlign w:val="center"/>
            <w:hideMark/>
          </w:tcPr>
          <w:p w14:paraId="076C25C4"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100" w:type="dxa"/>
            <w:tcBorders>
              <w:top w:val="nil"/>
              <w:left w:val="nil"/>
              <w:bottom w:val="single" w:sz="4" w:space="0" w:color="auto"/>
              <w:right w:val="single" w:sz="4" w:space="0" w:color="auto"/>
            </w:tcBorders>
            <w:shd w:val="clear" w:color="000000" w:fill="FFFFFF"/>
            <w:vAlign w:val="center"/>
            <w:hideMark/>
          </w:tcPr>
          <w:p w14:paraId="5AF18241"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10</w:t>
            </w:r>
          </w:p>
        </w:tc>
        <w:tc>
          <w:tcPr>
            <w:tcW w:w="883" w:type="dxa"/>
            <w:tcBorders>
              <w:top w:val="nil"/>
              <w:left w:val="nil"/>
              <w:bottom w:val="single" w:sz="4" w:space="0" w:color="auto"/>
              <w:right w:val="single" w:sz="4" w:space="0" w:color="auto"/>
            </w:tcBorders>
            <w:shd w:val="clear" w:color="000000" w:fill="FFFFFF"/>
            <w:vAlign w:val="center"/>
            <w:hideMark/>
          </w:tcPr>
          <w:p w14:paraId="7E1EDE56"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100" w:type="dxa"/>
            <w:tcBorders>
              <w:top w:val="nil"/>
              <w:left w:val="nil"/>
              <w:bottom w:val="single" w:sz="4" w:space="0" w:color="auto"/>
              <w:right w:val="single" w:sz="4" w:space="0" w:color="auto"/>
            </w:tcBorders>
            <w:shd w:val="clear" w:color="000000" w:fill="FFFFFF"/>
            <w:vAlign w:val="center"/>
            <w:hideMark/>
          </w:tcPr>
          <w:p w14:paraId="01448A93"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112" w:type="dxa"/>
            <w:vMerge/>
            <w:tcBorders>
              <w:top w:val="nil"/>
              <w:left w:val="single" w:sz="4" w:space="0" w:color="auto"/>
              <w:bottom w:val="single" w:sz="4" w:space="0" w:color="000000"/>
              <w:right w:val="single" w:sz="4" w:space="0" w:color="auto"/>
            </w:tcBorders>
            <w:vAlign w:val="center"/>
            <w:hideMark/>
          </w:tcPr>
          <w:p w14:paraId="3D84CA4C" w14:textId="77777777" w:rsidR="00827044" w:rsidRPr="00F20DAC" w:rsidRDefault="00827044" w:rsidP="00A54796">
            <w:pPr>
              <w:spacing w:after="0" w:line="240" w:lineRule="auto"/>
              <w:rPr>
                <w:rFonts w:ascii="Arial" w:eastAsia="Times New Roman" w:hAnsi="Arial" w:cs="Arial"/>
                <w:sz w:val="16"/>
                <w:szCs w:val="16"/>
                <w:lang w:eastAsia="en-IN"/>
              </w:rPr>
            </w:pPr>
          </w:p>
        </w:tc>
        <w:tc>
          <w:tcPr>
            <w:tcW w:w="1088" w:type="dxa"/>
            <w:vMerge/>
            <w:tcBorders>
              <w:top w:val="nil"/>
              <w:left w:val="single" w:sz="4" w:space="0" w:color="auto"/>
              <w:bottom w:val="single" w:sz="4" w:space="0" w:color="auto"/>
              <w:right w:val="nil"/>
            </w:tcBorders>
            <w:vAlign w:val="center"/>
            <w:hideMark/>
          </w:tcPr>
          <w:p w14:paraId="2A51957C" w14:textId="77777777" w:rsidR="00827044" w:rsidRPr="00F20DAC" w:rsidRDefault="00827044" w:rsidP="00A54796">
            <w:pPr>
              <w:spacing w:after="0" w:line="240" w:lineRule="auto"/>
              <w:rPr>
                <w:rFonts w:ascii="Arial" w:eastAsia="Times New Roman" w:hAnsi="Arial" w:cs="Arial"/>
                <w:sz w:val="16"/>
                <w:szCs w:val="16"/>
                <w:lang w:eastAsia="en-IN"/>
              </w:rPr>
            </w:pPr>
          </w:p>
        </w:tc>
      </w:tr>
      <w:tr w:rsidR="00F20DAC" w:rsidRPr="00F20DAC" w14:paraId="3AC84DEC" w14:textId="77777777" w:rsidTr="00BB3DAF">
        <w:trPr>
          <w:gridAfter w:val="1"/>
          <w:wAfter w:w="13" w:type="dxa"/>
          <w:trHeight w:val="1050"/>
        </w:trPr>
        <w:tc>
          <w:tcPr>
            <w:tcW w:w="437" w:type="dxa"/>
            <w:tcBorders>
              <w:top w:val="nil"/>
              <w:left w:val="single" w:sz="4" w:space="0" w:color="auto"/>
              <w:bottom w:val="single" w:sz="4" w:space="0" w:color="auto"/>
              <w:right w:val="single" w:sz="4" w:space="0" w:color="auto"/>
            </w:tcBorders>
            <w:shd w:val="clear" w:color="000000" w:fill="FFFFFF"/>
            <w:vAlign w:val="center"/>
            <w:hideMark/>
          </w:tcPr>
          <w:p w14:paraId="3F926DEC"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2</w:t>
            </w:r>
          </w:p>
        </w:tc>
        <w:tc>
          <w:tcPr>
            <w:tcW w:w="1917" w:type="dxa"/>
            <w:tcBorders>
              <w:top w:val="nil"/>
              <w:left w:val="nil"/>
              <w:bottom w:val="single" w:sz="4" w:space="0" w:color="auto"/>
              <w:right w:val="single" w:sz="4" w:space="0" w:color="auto"/>
            </w:tcBorders>
            <w:shd w:val="clear" w:color="000000" w:fill="FFFFFF"/>
            <w:vAlign w:val="center"/>
            <w:hideMark/>
          </w:tcPr>
          <w:p w14:paraId="6F8FCF26"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Breaches of budgeted percentage of Gold Auction amount v/s corresponding realisable </w:t>
            </w:r>
            <w:proofErr w:type="gramStart"/>
            <w:r w:rsidRPr="00F20DAC">
              <w:rPr>
                <w:rFonts w:ascii="Arial" w:eastAsia="Times New Roman" w:hAnsi="Arial" w:cs="Arial"/>
                <w:sz w:val="16"/>
                <w:szCs w:val="16"/>
                <w:lang w:eastAsia="en-IN"/>
              </w:rPr>
              <w:t>amount  (</w:t>
            </w:r>
            <w:proofErr w:type="gramEnd"/>
            <w:r w:rsidRPr="00F20DAC">
              <w:rPr>
                <w:rFonts w:ascii="Arial" w:eastAsia="Times New Roman" w:hAnsi="Arial" w:cs="Arial"/>
                <w:sz w:val="16"/>
                <w:szCs w:val="16"/>
                <w:lang w:eastAsia="en-IN"/>
              </w:rPr>
              <w:t>auction Reduction)</w:t>
            </w:r>
          </w:p>
        </w:tc>
        <w:tc>
          <w:tcPr>
            <w:tcW w:w="2412" w:type="dxa"/>
            <w:tcBorders>
              <w:top w:val="nil"/>
              <w:left w:val="nil"/>
              <w:bottom w:val="single" w:sz="4" w:space="0" w:color="auto"/>
              <w:right w:val="single" w:sz="4" w:space="0" w:color="auto"/>
            </w:tcBorders>
            <w:shd w:val="clear" w:color="000000" w:fill="FFFFFF"/>
            <w:vAlign w:val="center"/>
            <w:hideMark/>
          </w:tcPr>
          <w:p w14:paraId="7B0ACB87"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Potential to affect the budgeted profit in case of the recovery is quite low</w:t>
            </w:r>
          </w:p>
        </w:tc>
        <w:tc>
          <w:tcPr>
            <w:tcW w:w="764" w:type="dxa"/>
            <w:tcBorders>
              <w:top w:val="nil"/>
              <w:left w:val="nil"/>
              <w:bottom w:val="single" w:sz="4" w:space="0" w:color="auto"/>
              <w:right w:val="single" w:sz="4" w:space="0" w:color="auto"/>
            </w:tcBorders>
            <w:shd w:val="clear" w:color="000000" w:fill="FFFFFF"/>
            <w:vAlign w:val="center"/>
            <w:hideMark/>
          </w:tcPr>
          <w:p w14:paraId="682EFB71"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100" w:type="dxa"/>
            <w:tcBorders>
              <w:top w:val="nil"/>
              <w:left w:val="nil"/>
              <w:bottom w:val="single" w:sz="4" w:space="0" w:color="auto"/>
              <w:right w:val="single" w:sz="4" w:space="0" w:color="auto"/>
            </w:tcBorders>
            <w:shd w:val="clear" w:color="000000" w:fill="FFFFFF"/>
            <w:vAlign w:val="center"/>
            <w:hideMark/>
          </w:tcPr>
          <w:p w14:paraId="6D711290"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1</w:t>
            </w:r>
          </w:p>
        </w:tc>
        <w:tc>
          <w:tcPr>
            <w:tcW w:w="883" w:type="dxa"/>
            <w:tcBorders>
              <w:top w:val="nil"/>
              <w:left w:val="nil"/>
              <w:bottom w:val="single" w:sz="4" w:space="0" w:color="auto"/>
              <w:right w:val="single" w:sz="4" w:space="0" w:color="auto"/>
            </w:tcBorders>
            <w:shd w:val="clear" w:color="000000" w:fill="FFFFFF"/>
            <w:vAlign w:val="center"/>
            <w:hideMark/>
          </w:tcPr>
          <w:p w14:paraId="25E20976"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100" w:type="dxa"/>
            <w:tcBorders>
              <w:top w:val="nil"/>
              <w:left w:val="nil"/>
              <w:bottom w:val="single" w:sz="4" w:space="0" w:color="auto"/>
              <w:right w:val="single" w:sz="4" w:space="0" w:color="auto"/>
            </w:tcBorders>
            <w:shd w:val="clear" w:color="000000" w:fill="FFFFFF"/>
            <w:vAlign w:val="center"/>
            <w:hideMark/>
          </w:tcPr>
          <w:p w14:paraId="6B91C41D"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Yearly</w:t>
            </w:r>
          </w:p>
        </w:tc>
        <w:tc>
          <w:tcPr>
            <w:tcW w:w="1112" w:type="dxa"/>
            <w:tcBorders>
              <w:top w:val="nil"/>
              <w:left w:val="nil"/>
              <w:bottom w:val="single" w:sz="4" w:space="0" w:color="auto"/>
              <w:right w:val="single" w:sz="4" w:space="0" w:color="auto"/>
            </w:tcBorders>
            <w:shd w:val="clear" w:color="000000" w:fill="FFFFFF"/>
            <w:vAlign w:val="center"/>
            <w:hideMark/>
          </w:tcPr>
          <w:p w14:paraId="521D7AFB"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Gold Loan (Auction)</w:t>
            </w:r>
          </w:p>
        </w:tc>
        <w:tc>
          <w:tcPr>
            <w:tcW w:w="1088" w:type="dxa"/>
            <w:tcBorders>
              <w:top w:val="nil"/>
              <w:left w:val="nil"/>
              <w:bottom w:val="single" w:sz="4" w:space="0" w:color="auto"/>
              <w:right w:val="single" w:sz="4" w:space="0" w:color="auto"/>
            </w:tcBorders>
            <w:shd w:val="clear" w:color="000000" w:fill="FFFFFF"/>
            <w:vAlign w:val="center"/>
          </w:tcPr>
          <w:p w14:paraId="5003BF22" w14:textId="62EB7A6E"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6354C514" w14:textId="77777777" w:rsidTr="00BB3DAF">
        <w:trPr>
          <w:gridAfter w:val="1"/>
          <w:wAfter w:w="13" w:type="dxa"/>
          <w:trHeight w:val="788"/>
        </w:trPr>
        <w:tc>
          <w:tcPr>
            <w:tcW w:w="437" w:type="dxa"/>
            <w:tcBorders>
              <w:top w:val="nil"/>
              <w:left w:val="single" w:sz="4" w:space="0" w:color="auto"/>
              <w:bottom w:val="single" w:sz="4" w:space="0" w:color="auto"/>
              <w:right w:val="single" w:sz="4" w:space="0" w:color="auto"/>
            </w:tcBorders>
            <w:shd w:val="clear" w:color="000000" w:fill="FFFFFF"/>
            <w:vAlign w:val="center"/>
            <w:hideMark/>
          </w:tcPr>
          <w:p w14:paraId="31623705"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3</w:t>
            </w:r>
          </w:p>
        </w:tc>
        <w:tc>
          <w:tcPr>
            <w:tcW w:w="1917" w:type="dxa"/>
            <w:tcBorders>
              <w:top w:val="nil"/>
              <w:left w:val="nil"/>
              <w:bottom w:val="single" w:sz="4" w:space="0" w:color="auto"/>
              <w:right w:val="single" w:sz="4" w:space="0" w:color="auto"/>
            </w:tcBorders>
            <w:shd w:val="clear" w:color="000000" w:fill="FFFFFF"/>
            <w:vAlign w:val="center"/>
            <w:hideMark/>
          </w:tcPr>
          <w:p w14:paraId="1FE57DF4"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Portfolio growth:  Deviations from the budget</w:t>
            </w:r>
          </w:p>
        </w:tc>
        <w:tc>
          <w:tcPr>
            <w:tcW w:w="2412" w:type="dxa"/>
            <w:tcBorders>
              <w:top w:val="nil"/>
              <w:left w:val="nil"/>
              <w:bottom w:val="single" w:sz="4" w:space="0" w:color="auto"/>
              <w:right w:val="single" w:sz="4" w:space="0" w:color="auto"/>
            </w:tcBorders>
            <w:shd w:val="clear" w:color="000000" w:fill="FFFFFF"/>
            <w:vAlign w:val="center"/>
            <w:hideMark/>
          </w:tcPr>
          <w:p w14:paraId="421DC9E4"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Potential for Disruption </w:t>
            </w:r>
            <w:proofErr w:type="gramStart"/>
            <w:r w:rsidRPr="00F20DAC">
              <w:rPr>
                <w:rFonts w:ascii="Arial" w:eastAsia="Times New Roman" w:hAnsi="Arial" w:cs="Arial"/>
                <w:sz w:val="16"/>
                <w:szCs w:val="16"/>
                <w:lang w:eastAsia="en-IN"/>
              </w:rPr>
              <w:t>to  business</w:t>
            </w:r>
            <w:proofErr w:type="gramEnd"/>
            <w:r w:rsidRPr="00F20DAC">
              <w:rPr>
                <w:rFonts w:ascii="Arial" w:eastAsia="Times New Roman" w:hAnsi="Arial" w:cs="Arial"/>
                <w:sz w:val="16"/>
                <w:szCs w:val="16"/>
                <w:lang w:eastAsia="en-IN"/>
              </w:rPr>
              <w:t xml:space="preserve">  /company performance/profitability of business,  growth of business</w:t>
            </w:r>
          </w:p>
        </w:tc>
        <w:tc>
          <w:tcPr>
            <w:tcW w:w="764" w:type="dxa"/>
            <w:tcBorders>
              <w:top w:val="nil"/>
              <w:left w:val="nil"/>
              <w:bottom w:val="single" w:sz="4" w:space="0" w:color="auto"/>
              <w:right w:val="single" w:sz="4" w:space="0" w:color="auto"/>
            </w:tcBorders>
            <w:shd w:val="clear" w:color="000000" w:fill="FFFFFF"/>
            <w:vAlign w:val="center"/>
            <w:hideMark/>
          </w:tcPr>
          <w:p w14:paraId="0BD6F7E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100" w:type="dxa"/>
            <w:tcBorders>
              <w:top w:val="nil"/>
              <w:left w:val="nil"/>
              <w:bottom w:val="single" w:sz="4" w:space="0" w:color="auto"/>
              <w:right w:val="single" w:sz="4" w:space="0" w:color="auto"/>
            </w:tcBorders>
            <w:shd w:val="clear" w:color="000000" w:fill="FFFFFF"/>
            <w:vAlign w:val="center"/>
            <w:hideMark/>
          </w:tcPr>
          <w:p w14:paraId="50F17571"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15</w:t>
            </w:r>
          </w:p>
        </w:tc>
        <w:tc>
          <w:tcPr>
            <w:tcW w:w="883" w:type="dxa"/>
            <w:tcBorders>
              <w:top w:val="nil"/>
              <w:left w:val="nil"/>
              <w:bottom w:val="single" w:sz="4" w:space="0" w:color="auto"/>
              <w:right w:val="single" w:sz="4" w:space="0" w:color="auto"/>
            </w:tcBorders>
            <w:shd w:val="clear" w:color="000000" w:fill="FFFFFF"/>
            <w:vAlign w:val="center"/>
            <w:hideMark/>
          </w:tcPr>
          <w:p w14:paraId="5A335B0C"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14:paraId="7F38C3E1"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Annually</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14:paraId="3FBF9DDA" w14:textId="1EFEDEEB" w:rsidR="00827044" w:rsidRPr="00F20DAC" w:rsidRDefault="00BB3DAF"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All the </w:t>
            </w:r>
            <w:proofErr w:type="spellStart"/>
            <w:r w:rsidRPr="00F20DAC">
              <w:rPr>
                <w:rFonts w:ascii="Arial" w:eastAsia="Times New Roman" w:hAnsi="Arial" w:cs="Arial"/>
                <w:sz w:val="16"/>
                <w:szCs w:val="16"/>
                <w:lang w:eastAsia="en-IN"/>
              </w:rPr>
              <w:t>non gold</w:t>
            </w:r>
            <w:proofErr w:type="spellEnd"/>
            <w:r w:rsidRPr="00F20DAC">
              <w:rPr>
                <w:rFonts w:ascii="Arial" w:eastAsia="Times New Roman" w:hAnsi="Arial" w:cs="Arial"/>
                <w:sz w:val="16"/>
                <w:szCs w:val="16"/>
                <w:lang w:eastAsia="en-IN"/>
              </w:rPr>
              <w:t xml:space="preserve"> loan vertical</w:t>
            </w:r>
          </w:p>
        </w:tc>
        <w:tc>
          <w:tcPr>
            <w:tcW w:w="1088" w:type="dxa"/>
            <w:tcBorders>
              <w:top w:val="single" w:sz="4" w:space="0" w:color="auto"/>
              <w:left w:val="nil"/>
              <w:bottom w:val="single" w:sz="4" w:space="0" w:color="auto"/>
              <w:right w:val="single" w:sz="4" w:space="0" w:color="auto"/>
            </w:tcBorders>
            <w:shd w:val="clear" w:color="000000" w:fill="FFFFFF"/>
            <w:vAlign w:val="center"/>
          </w:tcPr>
          <w:p w14:paraId="35178BA3" w14:textId="7EC4C05F" w:rsidR="00827044" w:rsidRPr="00F20DAC" w:rsidRDefault="00827044" w:rsidP="00A54796">
            <w:pPr>
              <w:spacing w:after="0" w:line="240" w:lineRule="auto"/>
              <w:jc w:val="center"/>
              <w:rPr>
                <w:rFonts w:ascii="Arial" w:eastAsia="Times New Roman" w:hAnsi="Arial" w:cs="Arial"/>
                <w:sz w:val="16"/>
                <w:szCs w:val="16"/>
                <w:lang w:eastAsia="en-IN"/>
              </w:rPr>
            </w:pPr>
          </w:p>
        </w:tc>
      </w:tr>
    </w:tbl>
    <w:p w14:paraId="47FC3F5A" w14:textId="354E987E" w:rsidR="00827044" w:rsidRPr="00F20DAC" w:rsidRDefault="00827044" w:rsidP="00827044"/>
    <w:p w14:paraId="233CD857" w14:textId="70444EC7" w:rsidR="009C6E56" w:rsidRPr="00F20DAC" w:rsidRDefault="009C6E56" w:rsidP="00827044"/>
    <w:p w14:paraId="078F2BF2" w14:textId="5730E06D" w:rsidR="009C6E56" w:rsidRPr="00F20DAC" w:rsidRDefault="009C6E56" w:rsidP="00827044"/>
    <w:p w14:paraId="091E9A15" w14:textId="77777777" w:rsidR="00D76465" w:rsidRPr="00F20DAC" w:rsidRDefault="00D76465" w:rsidP="00827044"/>
    <w:p w14:paraId="788C026D" w14:textId="77777777" w:rsidR="009C6E56" w:rsidRPr="00F20DAC" w:rsidRDefault="009C6E56" w:rsidP="00827044"/>
    <w:tbl>
      <w:tblPr>
        <w:tblW w:w="10946" w:type="dxa"/>
        <w:tblInd w:w="-619" w:type="dxa"/>
        <w:tblLook w:val="04A0" w:firstRow="1" w:lastRow="0" w:firstColumn="1" w:lastColumn="0" w:noHBand="0" w:noVBand="1"/>
      </w:tblPr>
      <w:tblGrid>
        <w:gridCol w:w="76"/>
        <w:gridCol w:w="318"/>
        <w:gridCol w:w="93"/>
        <w:gridCol w:w="126"/>
        <w:gridCol w:w="1841"/>
        <w:gridCol w:w="100"/>
        <w:gridCol w:w="792"/>
        <w:gridCol w:w="1164"/>
        <w:gridCol w:w="13"/>
        <w:gridCol w:w="743"/>
        <w:gridCol w:w="20"/>
        <w:gridCol w:w="724"/>
        <w:gridCol w:w="326"/>
        <w:gridCol w:w="47"/>
        <w:gridCol w:w="668"/>
        <w:gridCol w:w="143"/>
        <w:gridCol w:w="70"/>
        <w:gridCol w:w="622"/>
        <w:gridCol w:w="475"/>
        <w:gridCol w:w="169"/>
        <w:gridCol w:w="380"/>
        <w:gridCol w:w="614"/>
        <w:gridCol w:w="370"/>
        <w:gridCol w:w="44"/>
        <w:gridCol w:w="1008"/>
      </w:tblGrid>
      <w:tr w:rsidR="00F20DAC" w:rsidRPr="00F20DAC" w14:paraId="1FBEAF26" w14:textId="77777777" w:rsidTr="0090161C">
        <w:trPr>
          <w:gridBefore w:val="1"/>
          <w:wBefore w:w="76" w:type="dxa"/>
          <w:trHeight w:val="391"/>
        </w:trPr>
        <w:tc>
          <w:tcPr>
            <w:tcW w:w="10870" w:type="dxa"/>
            <w:gridSpan w:val="2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174BAB"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lastRenderedPageBreak/>
              <w:t>CREDIT RISK</w:t>
            </w:r>
          </w:p>
        </w:tc>
      </w:tr>
      <w:tr w:rsidR="00F20DAC" w:rsidRPr="00F20DAC" w14:paraId="196C37EF" w14:textId="77777777" w:rsidTr="0090161C">
        <w:trPr>
          <w:gridBefore w:val="1"/>
          <w:wBefore w:w="76" w:type="dxa"/>
          <w:trHeight w:val="814"/>
        </w:trPr>
        <w:tc>
          <w:tcPr>
            <w:tcW w:w="537" w:type="dxa"/>
            <w:gridSpan w:val="3"/>
            <w:tcBorders>
              <w:top w:val="nil"/>
              <w:left w:val="single" w:sz="4" w:space="0" w:color="auto"/>
              <w:bottom w:val="single" w:sz="4" w:space="0" w:color="auto"/>
              <w:right w:val="single" w:sz="4" w:space="0" w:color="auto"/>
            </w:tcBorders>
            <w:shd w:val="clear" w:color="000000" w:fill="808080"/>
            <w:vAlign w:val="center"/>
            <w:hideMark/>
          </w:tcPr>
          <w:p w14:paraId="7151F7FA"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w:t>
            </w:r>
          </w:p>
        </w:tc>
        <w:tc>
          <w:tcPr>
            <w:tcW w:w="2733" w:type="dxa"/>
            <w:gridSpan w:val="3"/>
            <w:tcBorders>
              <w:top w:val="nil"/>
              <w:left w:val="nil"/>
              <w:bottom w:val="single" w:sz="4" w:space="0" w:color="auto"/>
              <w:right w:val="single" w:sz="4" w:space="0" w:color="auto"/>
            </w:tcBorders>
            <w:shd w:val="clear" w:color="000000" w:fill="808080"/>
            <w:vAlign w:val="center"/>
            <w:hideMark/>
          </w:tcPr>
          <w:p w14:paraId="70A33458"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Key Risk Indicators (KRIs)</w:t>
            </w:r>
          </w:p>
        </w:tc>
        <w:tc>
          <w:tcPr>
            <w:tcW w:w="1940" w:type="dxa"/>
            <w:gridSpan w:val="4"/>
            <w:tcBorders>
              <w:top w:val="nil"/>
              <w:left w:val="nil"/>
              <w:bottom w:val="single" w:sz="4" w:space="0" w:color="auto"/>
              <w:right w:val="single" w:sz="4" w:space="0" w:color="auto"/>
            </w:tcBorders>
            <w:shd w:val="clear" w:color="000000" w:fill="808080"/>
            <w:vAlign w:val="center"/>
            <w:hideMark/>
          </w:tcPr>
          <w:p w14:paraId="401BFDFE"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Impact</w:t>
            </w:r>
          </w:p>
        </w:tc>
        <w:tc>
          <w:tcPr>
            <w:tcW w:w="724" w:type="dxa"/>
            <w:tcBorders>
              <w:top w:val="nil"/>
              <w:left w:val="nil"/>
              <w:bottom w:val="single" w:sz="4" w:space="0" w:color="auto"/>
              <w:right w:val="single" w:sz="4" w:space="0" w:color="auto"/>
            </w:tcBorders>
            <w:shd w:val="clear" w:color="000000" w:fill="808080"/>
            <w:vAlign w:val="center"/>
            <w:hideMark/>
          </w:tcPr>
          <w:p w14:paraId="0CEBD404"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Metric Used</w:t>
            </w:r>
          </w:p>
        </w:tc>
        <w:tc>
          <w:tcPr>
            <w:tcW w:w="1041" w:type="dxa"/>
            <w:gridSpan w:val="3"/>
            <w:tcBorders>
              <w:top w:val="nil"/>
              <w:left w:val="nil"/>
              <w:bottom w:val="single" w:sz="4" w:space="0" w:color="auto"/>
              <w:right w:val="single" w:sz="4" w:space="0" w:color="auto"/>
            </w:tcBorders>
            <w:shd w:val="clear" w:color="000000" w:fill="808080"/>
            <w:vAlign w:val="center"/>
            <w:hideMark/>
          </w:tcPr>
          <w:p w14:paraId="4E314FA8"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Tolerance Limit/ Threshold</w:t>
            </w:r>
          </w:p>
        </w:tc>
        <w:tc>
          <w:tcPr>
            <w:tcW w:w="835" w:type="dxa"/>
            <w:gridSpan w:val="3"/>
            <w:tcBorders>
              <w:top w:val="nil"/>
              <w:left w:val="nil"/>
              <w:bottom w:val="single" w:sz="4" w:space="0" w:color="auto"/>
              <w:right w:val="single" w:sz="4" w:space="0" w:color="auto"/>
            </w:tcBorders>
            <w:shd w:val="clear" w:color="000000" w:fill="808080"/>
            <w:vAlign w:val="center"/>
            <w:hideMark/>
          </w:tcPr>
          <w:p w14:paraId="54C9AE55"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Actual Figures</w:t>
            </w:r>
          </w:p>
        </w:tc>
        <w:tc>
          <w:tcPr>
            <w:tcW w:w="1024" w:type="dxa"/>
            <w:gridSpan w:val="3"/>
            <w:tcBorders>
              <w:top w:val="nil"/>
              <w:left w:val="nil"/>
              <w:bottom w:val="single" w:sz="4" w:space="0" w:color="auto"/>
              <w:right w:val="single" w:sz="4" w:space="0" w:color="auto"/>
            </w:tcBorders>
            <w:shd w:val="clear" w:color="000000" w:fill="808080"/>
            <w:vAlign w:val="center"/>
            <w:hideMark/>
          </w:tcPr>
          <w:p w14:paraId="5831C599"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Threshold Period - Date</w:t>
            </w:r>
          </w:p>
        </w:tc>
        <w:tc>
          <w:tcPr>
            <w:tcW w:w="1028" w:type="dxa"/>
            <w:gridSpan w:val="3"/>
            <w:tcBorders>
              <w:top w:val="nil"/>
              <w:left w:val="nil"/>
              <w:bottom w:val="single" w:sz="4" w:space="0" w:color="auto"/>
              <w:right w:val="single" w:sz="4" w:space="0" w:color="auto"/>
            </w:tcBorders>
            <w:shd w:val="clear" w:color="000000" w:fill="808080"/>
            <w:vAlign w:val="center"/>
            <w:hideMark/>
          </w:tcPr>
          <w:p w14:paraId="08766CCE"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Data Source/ Dept</w:t>
            </w:r>
          </w:p>
        </w:tc>
        <w:tc>
          <w:tcPr>
            <w:tcW w:w="1008" w:type="dxa"/>
            <w:tcBorders>
              <w:top w:val="nil"/>
              <w:left w:val="nil"/>
              <w:bottom w:val="single" w:sz="4" w:space="0" w:color="auto"/>
              <w:right w:val="single" w:sz="4" w:space="0" w:color="auto"/>
            </w:tcBorders>
            <w:shd w:val="clear" w:color="000000" w:fill="808080"/>
            <w:vAlign w:val="center"/>
            <w:hideMark/>
          </w:tcPr>
          <w:p w14:paraId="4238D5BB" w14:textId="23DA0B25"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Mitigants for deviations</w:t>
            </w:r>
          </w:p>
        </w:tc>
      </w:tr>
      <w:tr w:rsidR="00F20DAC" w:rsidRPr="00F20DAC" w14:paraId="796AC752" w14:textId="77777777" w:rsidTr="0090161C">
        <w:trPr>
          <w:gridBefore w:val="1"/>
          <w:wBefore w:w="76" w:type="dxa"/>
          <w:trHeight w:val="1084"/>
        </w:trPr>
        <w:tc>
          <w:tcPr>
            <w:tcW w:w="537" w:type="dxa"/>
            <w:gridSpan w:val="3"/>
            <w:tcBorders>
              <w:top w:val="nil"/>
              <w:left w:val="single" w:sz="4" w:space="0" w:color="auto"/>
              <w:bottom w:val="single" w:sz="4" w:space="0" w:color="auto"/>
              <w:right w:val="single" w:sz="4" w:space="0" w:color="auto"/>
            </w:tcBorders>
            <w:shd w:val="clear" w:color="000000" w:fill="FFFFFF"/>
            <w:vAlign w:val="center"/>
            <w:hideMark/>
          </w:tcPr>
          <w:p w14:paraId="67AA8CDC"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w:t>
            </w:r>
          </w:p>
        </w:tc>
        <w:tc>
          <w:tcPr>
            <w:tcW w:w="2733" w:type="dxa"/>
            <w:gridSpan w:val="3"/>
            <w:tcBorders>
              <w:top w:val="nil"/>
              <w:left w:val="nil"/>
              <w:bottom w:val="single" w:sz="4" w:space="0" w:color="auto"/>
              <w:right w:val="single" w:sz="4" w:space="0" w:color="auto"/>
            </w:tcBorders>
            <w:shd w:val="clear" w:color="000000" w:fill="FFFFFF"/>
            <w:vAlign w:val="center"/>
            <w:hideMark/>
          </w:tcPr>
          <w:p w14:paraId="14EAC73D" w14:textId="3C9408BD"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Delinquency levels -   </w:t>
            </w:r>
            <w:r w:rsidR="00BC5B9E" w:rsidRPr="00F20DAC">
              <w:rPr>
                <w:rFonts w:ascii="Arial" w:eastAsia="Times New Roman" w:hAnsi="Arial" w:cs="Arial"/>
                <w:sz w:val="16"/>
                <w:szCs w:val="16"/>
                <w:lang w:eastAsia="en-IN"/>
              </w:rPr>
              <w:t>Non-Performing</w:t>
            </w:r>
            <w:r w:rsidRPr="00F20DAC">
              <w:rPr>
                <w:rFonts w:ascii="Arial" w:eastAsia="Times New Roman" w:hAnsi="Arial" w:cs="Arial"/>
                <w:sz w:val="16"/>
                <w:szCs w:val="16"/>
                <w:lang w:eastAsia="en-IN"/>
              </w:rPr>
              <w:t xml:space="preserve"> Assets - % of excess than the budgeted NPA as per yearly business plan. </w:t>
            </w:r>
          </w:p>
        </w:tc>
        <w:tc>
          <w:tcPr>
            <w:tcW w:w="1940" w:type="dxa"/>
            <w:gridSpan w:val="4"/>
            <w:tcBorders>
              <w:top w:val="nil"/>
              <w:left w:val="nil"/>
              <w:bottom w:val="single" w:sz="4" w:space="0" w:color="auto"/>
              <w:right w:val="single" w:sz="4" w:space="0" w:color="auto"/>
            </w:tcBorders>
            <w:shd w:val="clear" w:color="000000" w:fill="FFFFFF"/>
            <w:vAlign w:val="center"/>
            <w:hideMark/>
          </w:tcPr>
          <w:p w14:paraId="0DEA378B" w14:textId="6694519F"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Potential for both </w:t>
            </w:r>
            <w:r w:rsidR="00BC5B9E" w:rsidRPr="00F20DAC">
              <w:rPr>
                <w:rFonts w:ascii="Arial" w:eastAsia="Times New Roman" w:hAnsi="Arial" w:cs="Arial"/>
                <w:sz w:val="16"/>
                <w:szCs w:val="16"/>
                <w:lang w:eastAsia="en-IN"/>
              </w:rPr>
              <w:t>financial</w:t>
            </w:r>
            <w:r w:rsidRPr="00F20DAC">
              <w:rPr>
                <w:rFonts w:ascii="Arial" w:eastAsia="Times New Roman" w:hAnsi="Arial" w:cs="Arial"/>
                <w:sz w:val="16"/>
                <w:szCs w:val="16"/>
                <w:lang w:eastAsia="en-IN"/>
              </w:rPr>
              <w:t xml:space="preserve"> loss as well as reputational risk</w:t>
            </w:r>
          </w:p>
        </w:tc>
        <w:tc>
          <w:tcPr>
            <w:tcW w:w="724" w:type="dxa"/>
            <w:tcBorders>
              <w:top w:val="nil"/>
              <w:left w:val="nil"/>
              <w:bottom w:val="single" w:sz="4" w:space="0" w:color="auto"/>
              <w:right w:val="single" w:sz="4" w:space="0" w:color="auto"/>
            </w:tcBorders>
            <w:shd w:val="clear" w:color="000000" w:fill="FFFFFF"/>
            <w:vAlign w:val="center"/>
            <w:hideMark/>
          </w:tcPr>
          <w:p w14:paraId="6D6194CD"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41" w:type="dxa"/>
            <w:gridSpan w:val="3"/>
            <w:tcBorders>
              <w:top w:val="nil"/>
              <w:left w:val="nil"/>
              <w:bottom w:val="single" w:sz="4" w:space="0" w:color="auto"/>
              <w:right w:val="single" w:sz="4" w:space="0" w:color="auto"/>
            </w:tcBorders>
            <w:shd w:val="clear" w:color="000000" w:fill="FFFFFF"/>
            <w:vAlign w:val="center"/>
            <w:hideMark/>
          </w:tcPr>
          <w:p w14:paraId="53967D59"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3</w:t>
            </w:r>
          </w:p>
        </w:tc>
        <w:tc>
          <w:tcPr>
            <w:tcW w:w="835" w:type="dxa"/>
            <w:gridSpan w:val="3"/>
            <w:tcBorders>
              <w:top w:val="nil"/>
              <w:left w:val="nil"/>
              <w:bottom w:val="single" w:sz="4" w:space="0" w:color="auto"/>
              <w:right w:val="single" w:sz="4" w:space="0" w:color="auto"/>
            </w:tcBorders>
            <w:shd w:val="clear" w:color="000000" w:fill="FFFFFF"/>
            <w:vAlign w:val="center"/>
            <w:hideMark/>
          </w:tcPr>
          <w:p w14:paraId="4F53A95B"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24" w:type="dxa"/>
            <w:gridSpan w:val="3"/>
            <w:tcBorders>
              <w:top w:val="nil"/>
              <w:left w:val="nil"/>
              <w:bottom w:val="single" w:sz="4" w:space="0" w:color="auto"/>
              <w:right w:val="single" w:sz="4" w:space="0" w:color="auto"/>
            </w:tcBorders>
            <w:shd w:val="clear" w:color="000000" w:fill="FFFFFF"/>
            <w:vAlign w:val="center"/>
            <w:hideMark/>
          </w:tcPr>
          <w:p w14:paraId="5794E2B9"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Yearly</w:t>
            </w:r>
          </w:p>
        </w:tc>
        <w:tc>
          <w:tcPr>
            <w:tcW w:w="1028" w:type="dxa"/>
            <w:gridSpan w:val="3"/>
            <w:tcBorders>
              <w:top w:val="nil"/>
              <w:left w:val="nil"/>
              <w:bottom w:val="single" w:sz="4" w:space="0" w:color="auto"/>
              <w:right w:val="single" w:sz="4" w:space="0" w:color="auto"/>
            </w:tcBorders>
            <w:shd w:val="clear" w:color="000000" w:fill="FFFFFF"/>
            <w:vAlign w:val="center"/>
            <w:hideMark/>
          </w:tcPr>
          <w:p w14:paraId="05CAA4CF" w14:textId="0CFDAE01" w:rsidR="00827044" w:rsidRPr="00F20DAC" w:rsidRDefault="00BB3DAF"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All </w:t>
            </w:r>
            <w:proofErr w:type="spellStart"/>
            <w:r w:rsidRPr="00F20DAC">
              <w:rPr>
                <w:rFonts w:ascii="Arial" w:eastAsia="Times New Roman" w:hAnsi="Arial" w:cs="Arial"/>
                <w:sz w:val="16"/>
                <w:szCs w:val="16"/>
                <w:lang w:eastAsia="en-IN"/>
              </w:rPr>
              <w:t>non gold</w:t>
            </w:r>
            <w:proofErr w:type="spellEnd"/>
            <w:r w:rsidRPr="00F20DAC">
              <w:rPr>
                <w:rFonts w:ascii="Arial" w:eastAsia="Times New Roman" w:hAnsi="Arial" w:cs="Arial"/>
                <w:sz w:val="16"/>
                <w:szCs w:val="16"/>
                <w:lang w:eastAsia="en-IN"/>
              </w:rPr>
              <w:t xml:space="preserve"> verticals</w:t>
            </w:r>
          </w:p>
        </w:tc>
        <w:tc>
          <w:tcPr>
            <w:tcW w:w="1008" w:type="dxa"/>
            <w:tcBorders>
              <w:top w:val="nil"/>
              <w:left w:val="nil"/>
              <w:bottom w:val="single" w:sz="4" w:space="0" w:color="auto"/>
              <w:right w:val="single" w:sz="4" w:space="0" w:color="auto"/>
            </w:tcBorders>
            <w:shd w:val="clear" w:color="000000" w:fill="FFFFFF"/>
            <w:vAlign w:val="center"/>
          </w:tcPr>
          <w:p w14:paraId="4A214542" w14:textId="77F75723"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1F85888B" w14:textId="77777777" w:rsidTr="0090161C">
        <w:trPr>
          <w:gridBefore w:val="1"/>
          <w:wBefore w:w="76" w:type="dxa"/>
          <w:trHeight w:val="1084"/>
        </w:trPr>
        <w:tc>
          <w:tcPr>
            <w:tcW w:w="537" w:type="dxa"/>
            <w:gridSpan w:val="3"/>
            <w:tcBorders>
              <w:top w:val="nil"/>
              <w:left w:val="single" w:sz="4" w:space="0" w:color="auto"/>
              <w:bottom w:val="single" w:sz="4" w:space="0" w:color="auto"/>
              <w:right w:val="single" w:sz="4" w:space="0" w:color="auto"/>
            </w:tcBorders>
            <w:shd w:val="clear" w:color="000000" w:fill="FFFFFF"/>
            <w:vAlign w:val="center"/>
            <w:hideMark/>
          </w:tcPr>
          <w:p w14:paraId="106D8689"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2</w:t>
            </w:r>
          </w:p>
        </w:tc>
        <w:tc>
          <w:tcPr>
            <w:tcW w:w="2733" w:type="dxa"/>
            <w:gridSpan w:val="3"/>
            <w:tcBorders>
              <w:top w:val="nil"/>
              <w:left w:val="nil"/>
              <w:bottom w:val="single" w:sz="4" w:space="0" w:color="auto"/>
              <w:right w:val="single" w:sz="4" w:space="0" w:color="auto"/>
            </w:tcBorders>
            <w:shd w:val="clear" w:color="000000" w:fill="FFFFFF"/>
            <w:vAlign w:val="center"/>
            <w:hideMark/>
          </w:tcPr>
          <w:p w14:paraId="54CEDF0E" w14:textId="45D5C8F1"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Gold Loan Portfolio Delinquency levels -   </w:t>
            </w:r>
            <w:r w:rsidR="00BC5B9E" w:rsidRPr="00F20DAC">
              <w:rPr>
                <w:rFonts w:ascii="Arial" w:eastAsia="Times New Roman" w:hAnsi="Arial" w:cs="Arial"/>
                <w:sz w:val="16"/>
                <w:szCs w:val="16"/>
                <w:lang w:eastAsia="en-IN"/>
              </w:rPr>
              <w:t>Non-Performing</w:t>
            </w:r>
            <w:r w:rsidRPr="00F20DAC">
              <w:rPr>
                <w:rFonts w:ascii="Arial" w:eastAsia="Times New Roman" w:hAnsi="Arial" w:cs="Arial"/>
                <w:sz w:val="16"/>
                <w:szCs w:val="16"/>
                <w:lang w:eastAsia="en-IN"/>
              </w:rPr>
              <w:t xml:space="preserve"> Assets - % of excess than the budgeted NPA as per yearly business plan. </w:t>
            </w:r>
          </w:p>
        </w:tc>
        <w:tc>
          <w:tcPr>
            <w:tcW w:w="1940" w:type="dxa"/>
            <w:gridSpan w:val="4"/>
            <w:tcBorders>
              <w:top w:val="nil"/>
              <w:left w:val="nil"/>
              <w:bottom w:val="single" w:sz="4" w:space="0" w:color="auto"/>
              <w:right w:val="single" w:sz="4" w:space="0" w:color="auto"/>
            </w:tcBorders>
            <w:shd w:val="clear" w:color="000000" w:fill="FFFFFF"/>
            <w:vAlign w:val="center"/>
            <w:hideMark/>
          </w:tcPr>
          <w:p w14:paraId="1F4FF926"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Can affect business performance/ budget </w:t>
            </w:r>
            <w:proofErr w:type="gramStart"/>
            <w:r w:rsidRPr="00F20DAC">
              <w:rPr>
                <w:rFonts w:ascii="Arial" w:eastAsia="Times New Roman" w:hAnsi="Arial" w:cs="Arial"/>
                <w:sz w:val="16"/>
                <w:szCs w:val="16"/>
                <w:lang w:eastAsia="en-IN"/>
              </w:rPr>
              <w:t>plans;</w:t>
            </w:r>
            <w:proofErr w:type="gramEnd"/>
            <w:r w:rsidRPr="00F20DAC">
              <w:rPr>
                <w:rFonts w:ascii="Arial" w:eastAsia="Times New Roman" w:hAnsi="Arial" w:cs="Arial"/>
                <w:sz w:val="16"/>
                <w:szCs w:val="16"/>
                <w:lang w:eastAsia="en-IN"/>
              </w:rPr>
              <w:t xml:space="preserve"> leading to financial loss</w:t>
            </w:r>
          </w:p>
        </w:tc>
        <w:tc>
          <w:tcPr>
            <w:tcW w:w="724" w:type="dxa"/>
            <w:tcBorders>
              <w:top w:val="nil"/>
              <w:left w:val="nil"/>
              <w:bottom w:val="single" w:sz="4" w:space="0" w:color="auto"/>
              <w:right w:val="single" w:sz="4" w:space="0" w:color="auto"/>
            </w:tcBorders>
            <w:shd w:val="clear" w:color="000000" w:fill="FFFFFF"/>
            <w:vAlign w:val="center"/>
            <w:hideMark/>
          </w:tcPr>
          <w:p w14:paraId="5A15F135"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41" w:type="dxa"/>
            <w:gridSpan w:val="3"/>
            <w:tcBorders>
              <w:top w:val="nil"/>
              <w:left w:val="nil"/>
              <w:bottom w:val="single" w:sz="4" w:space="0" w:color="auto"/>
              <w:right w:val="single" w:sz="4" w:space="0" w:color="auto"/>
            </w:tcBorders>
            <w:shd w:val="clear" w:color="000000" w:fill="FFFFFF"/>
            <w:vAlign w:val="center"/>
            <w:hideMark/>
          </w:tcPr>
          <w:p w14:paraId="16D3664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0.5</w:t>
            </w:r>
          </w:p>
        </w:tc>
        <w:tc>
          <w:tcPr>
            <w:tcW w:w="835" w:type="dxa"/>
            <w:gridSpan w:val="3"/>
            <w:tcBorders>
              <w:top w:val="nil"/>
              <w:left w:val="nil"/>
              <w:bottom w:val="single" w:sz="4" w:space="0" w:color="auto"/>
              <w:right w:val="single" w:sz="4" w:space="0" w:color="auto"/>
            </w:tcBorders>
            <w:shd w:val="clear" w:color="000000" w:fill="FFFFFF"/>
            <w:vAlign w:val="center"/>
            <w:hideMark/>
          </w:tcPr>
          <w:p w14:paraId="4706A9F3"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24" w:type="dxa"/>
            <w:gridSpan w:val="3"/>
            <w:tcBorders>
              <w:top w:val="nil"/>
              <w:left w:val="nil"/>
              <w:bottom w:val="single" w:sz="4" w:space="0" w:color="auto"/>
              <w:right w:val="single" w:sz="4" w:space="0" w:color="auto"/>
            </w:tcBorders>
            <w:shd w:val="clear" w:color="000000" w:fill="FFFFFF"/>
            <w:vAlign w:val="center"/>
            <w:hideMark/>
          </w:tcPr>
          <w:p w14:paraId="65B29D0D"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Yearly</w:t>
            </w:r>
          </w:p>
        </w:tc>
        <w:tc>
          <w:tcPr>
            <w:tcW w:w="1028" w:type="dxa"/>
            <w:gridSpan w:val="3"/>
            <w:tcBorders>
              <w:top w:val="nil"/>
              <w:left w:val="nil"/>
              <w:bottom w:val="single" w:sz="4" w:space="0" w:color="auto"/>
              <w:right w:val="single" w:sz="4" w:space="0" w:color="auto"/>
            </w:tcBorders>
            <w:shd w:val="clear" w:color="000000" w:fill="FFFFFF"/>
            <w:vAlign w:val="center"/>
            <w:hideMark/>
          </w:tcPr>
          <w:p w14:paraId="103FEA65"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Gold Loan</w:t>
            </w:r>
          </w:p>
        </w:tc>
        <w:tc>
          <w:tcPr>
            <w:tcW w:w="1008" w:type="dxa"/>
            <w:tcBorders>
              <w:top w:val="nil"/>
              <w:left w:val="nil"/>
              <w:bottom w:val="single" w:sz="4" w:space="0" w:color="auto"/>
              <w:right w:val="single" w:sz="4" w:space="0" w:color="auto"/>
            </w:tcBorders>
            <w:shd w:val="clear" w:color="000000" w:fill="FFFFFF"/>
            <w:vAlign w:val="center"/>
          </w:tcPr>
          <w:p w14:paraId="7F0FE307" w14:textId="66D6E12F"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72855B94" w14:textId="77777777" w:rsidTr="0090161C">
        <w:trPr>
          <w:gridBefore w:val="1"/>
          <w:wBefore w:w="76" w:type="dxa"/>
          <w:trHeight w:val="814"/>
        </w:trPr>
        <w:tc>
          <w:tcPr>
            <w:tcW w:w="537" w:type="dxa"/>
            <w:gridSpan w:val="3"/>
            <w:tcBorders>
              <w:top w:val="nil"/>
              <w:left w:val="single" w:sz="4" w:space="0" w:color="auto"/>
              <w:bottom w:val="single" w:sz="4" w:space="0" w:color="auto"/>
              <w:right w:val="single" w:sz="4" w:space="0" w:color="auto"/>
            </w:tcBorders>
            <w:shd w:val="clear" w:color="000000" w:fill="FFFFFF"/>
            <w:vAlign w:val="center"/>
            <w:hideMark/>
          </w:tcPr>
          <w:p w14:paraId="38DC61DC" w14:textId="38DC558D" w:rsidR="00827044" w:rsidRPr="00F20DAC" w:rsidRDefault="00BB3DAF"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3</w:t>
            </w:r>
          </w:p>
        </w:tc>
        <w:tc>
          <w:tcPr>
            <w:tcW w:w="2733" w:type="dxa"/>
            <w:gridSpan w:val="3"/>
            <w:tcBorders>
              <w:top w:val="nil"/>
              <w:left w:val="nil"/>
              <w:bottom w:val="single" w:sz="4" w:space="0" w:color="auto"/>
              <w:right w:val="single" w:sz="4" w:space="0" w:color="auto"/>
            </w:tcBorders>
            <w:shd w:val="clear" w:color="000000" w:fill="FFFFFF"/>
            <w:vAlign w:val="center"/>
            <w:hideMark/>
          </w:tcPr>
          <w:p w14:paraId="79A30CBC" w14:textId="21315B1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Instances of breaching individual /group exposure ceilings </w:t>
            </w:r>
            <w:r w:rsidR="00BC5B9E" w:rsidRPr="00F20DAC">
              <w:rPr>
                <w:rFonts w:ascii="Arial" w:eastAsia="Times New Roman" w:hAnsi="Arial" w:cs="Arial"/>
                <w:sz w:val="16"/>
                <w:szCs w:val="16"/>
                <w:lang w:eastAsia="en-IN"/>
              </w:rPr>
              <w:t>prescribed by</w:t>
            </w:r>
            <w:r w:rsidRPr="00F20DAC">
              <w:rPr>
                <w:rFonts w:ascii="Arial" w:eastAsia="Times New Roman" w:hAnsi="Arial" w:cs="Arial"/>
                <w:sz w:val="16"/>
                <w:szCs w:val="16"/>
                <w:lang w:eastAsia="en-IN"/>
              </w:rPr>
              <w:t xml:space="preserve"> regulators</w:t>
            </w:r>
          </w:p>
        </w:tc>
        <w:tc>
          <w:tcPr>
            <w:tcW w:w="1940" w:type="dxa"/>
            <w:gridSpan w:val="4"/>
            <w:tcBorders>
              <w:top w:val="nil"/>
              <w:left w:val="nil"/>
              <w:bottom w:val="single" w:sz="4" w:space="0" w:color="auto"/>
              <w:right w:val="single" w:sz="4" w:space="0" w:color="auto"/>
            </w:tcBorders>
            <w:shd w:val="clear" w:color="000000" w:fill="FFFFFF"/>
            <w:vAlign w:val="center"/>
            <w:hideMark/>
          </w:tcPr>
          <w:p w14:paraId="7F2C8400"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Regulatory/Reputational risk -can attract fines/penalties leading to financial losses.</w:t>
            </w:r>
          </w:p>
        </w:tc>
        <w:tc>
          <w:tcPr>
            <w:tcW w:w="724" w:type="dxa"/>
            <w:tcBorders>
              <w:top w:val="nil"/>
              <w:left w:val="nil"/>
              <w:bottom w:val="single" w:sz="4" w:space="0" w:color="auto"/>
              <w:right w:val="single" w:sz="4" w:space="0" w:color="auto"/>
            </w:tcBorders>
            <w:shd w:val="clear" w:color="000000" w:fill="FFFFFF"/>
            <w:noWrap/>
            <w:vAlign w:val="center"/>
            <w:hideMark/>
          </w:tcPr>
          <w:p w14:paraId="69D0F001"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41" w:type="dxa"/>
            <w:gridSpan w:val="3"/>
            <w:tcBorders>
              <w:top w:val="nil"/>
              <w:left w:val="nil"/>
              <w:bottom w:val="single" w:sz="4" w:space="0" w:color="auto"/>
              <w:right w:val="single" w:sz="4" w:space="0" w:color="auto"/>
            </w:tcBorders>
            <w:shd w:val="clear" w:color="000000" w:fill="FFFFFF"/>
            <w:noWrap/>
            <w:vAlign w:val="center"/>
            <w:hideMark/>
          </w:tcPr>
          <w:p w14:paraId="0F9447E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35" w:type="dxa"/>
            <w:gridSpan w:val="3"/>
            <w:tcBorders>
              <w:top w:val="nil"/>
              <w:left w:val="nil"/>
              <w:bottom w:val="single" w:sz="4" w:space="0" w:color="auto"/>
              <w:right w:val="single" w:sz="4" w:space="0" w:color="auto"/>
            </w:tcBorders>
            <w:shd w:val="clear" w:color="000000" w:fill="FFFFFF"/>
            <w:noWrap/>
            <w:vAlign w:val="center"/>
            <w:hideMark/>
          </w:tcPr>
          <w:p w14:paraId="469663B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24" w:type="dxa"/>
            <w:gridSpan w:val="3"/>
            <w:tcBorders>
              <w:top w:val="nil"/>
              <w:left w:val="nil"/>
              <w:bottom w:val="single" w:sz="4" w:space="0" w:color="auto"/>
              <w:right w:val="single" w:sz="4" w:space="0" w:color="auto"/>
            </w:tcBorders>
            <w:shd w:val="clear" w:color="000000" w:fill="FFFFFF"/>
            <w:vAlign w:val="center"/>
            <w:hideMark/>
          </w:tcPr>
          <w:p w14:paraId="127B7F28"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028" w:type="dxa"/>
            <w:gridSpan w:val="3"/>
            <w:tcBorders>
              <w:top w:val="nil"/>
              <w:left w:val="nil"/>
              <w:bottom w:val="single" w:sz="4" w:space="0" w:color="auto"/>
              <w:right w:val="single" w:sz="4" w:space="0" w:color="auto"/>
            </w:tcBorders>
            <w:shd w:val="clear" w:color="000000" w:fill="FFFFFF"/>
            <w:vAlign w:val="center"/>
            <w:hideMark/>
          </w:tcPr>
          <w:p w14:paraId="26C9CCB1"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Treasury</w:t>
            </w:r>
          </w:p>
        </w:tc>
        <w:tc>
          <w:tcPr>
            <w:tcW w:w="1008" w:type="dxa"/>
            <w:tcBorders>
              <w:top w:val="nil"/>
              <w:left w:val="nil"/>
              <w:bottom w:val="single" w:sz="4" w:space="0" w:color="auto"/>
              <w:right w:val="single" w:sz="4" w:space="0" w:color="auto"/>
            </w:tcBorders>
            <w:shd w:val="clear" w:color="000000" w:fill="FFFFFF"/>
            <w:vAlign w:val="center"/>
          </w:tcPr>
          <w:p w14:paraId="26BE6DC1" w14:textId="453B5F59"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7A2AB138" w14:textId="77777777" w:rsidTr="0090161C">
        <w:trPr>
          <w:gridBefore w:val="1"/>
          <w:wBefore w:w="76" w:type="dxa"/>
          <w:trHeight w:val="542"/>
        </w:trPr>
        <w:tc>
          <w:tcPr>
            <w:tcW w:w="537" w:type="dxa"/>
            <w:gridSpan w:val="3"/>
            <w:tcBorders>
              <w:top w:val="nil"/>
              <w:left w:val="single" w:sz="4" w:space="0" w:color="auto"/>
              <w:bottom w:val="single" w:sz="4" w:space="0" w:color="auto"/>
              <w:right w:val="single" w:sz="4" w:space="0" w:color="auto"/>
            </w:tcBorders>
            <w:shd w:val="clear" w:color="000000" w:fill="FFFFFF"/>
            <w:vAlign w:val="center"/>
            <w:hideMark/>
          </w:tcPr>
          <w:p w14:paraId="01172E23" w14:textId="3A6C5A60" w:rsidR="00827044" w:rsidRPr="00F20DAC" w:rsidRDefault="00BB3DAF"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4</w:t>
            </w:r>
          </w:p>
        </w:tc>
        <w:tc>
          <w:tcPr>
            <w:tcW w:w="2733" w:type="dxa"/>
            <w:gridSpan w:val="3"/>
            <w:tcBorders>
              <w:top w:val="nil"/>
              <w:left w:val="nil"/>
              <w:bottom w:val="single" w:sz="4" w:space="0" w:color="auto"/>
              <w:right w:val="single" w:sz="4" w:space="0" w:color="auto"/>
            </w:tcBorders>
            <w:shd w:val="clear" w:color="000000" w:fill="FFFFFF"/>
            <w:vAlign w:val="center"/>
            <w:hideMark/>
          </w:tcPr>
          <w:p w14:paraId="7151A172" w14:textId="3AA09C99"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Instances of breaches in industry/</w:t>
            </w:r>
            <w:r w:rsidR="00BC5B9E" w:rsidRPr="00F20DAC">
              <w:rPr>
                <w:rFonts w:ascii="Arial" w:eastAsia="Times New Roman" w:hAnsi="Arial" w:cs="Arial"/>
                <w:sz w:val="16"/>
                <w:szCs w:val="16"/>
                <w:lang w:eastAsia="en-IN"/>
              </w:rPr>
              <w:t>sector exposure</w:t>
            </w:r>
            <w:r w:rsidRPr="00F20DAC">
              <w:rPr>
                <w:rFonts w:ascii="Arial" w:eastAsia="Times New Roman" w:hAnsi="Arial" w:cs="Arial"/>
                <w:sz w:val="16"/>
                <w:szCs w:val="16"/>
                <w:lang w:eastAsia="en-IN"/>
              </w:rPr>
              <w:t xml:space="preserve"> ceilings</w:t>
            </w:r>
          </w:p>
        </w:tc>
        <w:tc>
          <w:tcPr>
            <w:tcW w:w="1940" w:type="dxa"/>
            <w:gridSpan w:val="4"/>
            <w:tcBorders>
              <w:top w:val="nil"/>
              <w:left w:val="nil"/>
              <w:bottom w:val="single" w:sz="4" w:space="0" w:color="auto"/>
              <w:right w:val="single" w:sz="4" w:space="0" w:color="auto"/>
            </w:tcBorders>
            <w:shd w:val="clear" w:color="000000" w:fill="FFFFFF"/>
            <w:vAlign w:val="center"/>
            <w:hideMark/>
          </w:tcPr>
          <w:p w14:paraId="63AB7D1C" w14:textId="73AC1673"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Can increase </w:t>
            </w:r>
            <w:r w:rsidR="00BC5B9E" w:rsidRPr="00F20DAC">
              <w:rPr>
                <w:rFonts w:ascii="Arial" w:eastAsia="Times New Roman" w:hAnsi="Arial" w:cs="Arial"/>
                <w:sz w:val="16"/>
                <w:szCs w:val="16"/>
                <w:lang w:eastAsia="en-IN"/>
              </w:rPr>
              <w:t>concentration</w:t>
            </w:r>
            <w:r w:rsidRPr="00F20DAC">
              <w:rPr>
                <w:rFonts w:ascii="Arial" w:eastAsia="Times New Roman" w:hAnsi="Arial" w:cs="Arial"/>
                <w:sz w:val="16"/>
                <w:szCs w:val="16"/>
                <w:lang w:eastAsia="en-IN"/>
              </w:rPr>
              <w:t xml:space="preserve"> risk in credit portfolios.</w:t>
            </w:r>
          </w:p>
        </w:tc>
        <w:tc>
          <w:tcPr>
            <w:tcW w:w="724" w:type="dxa"/>
            <w:tcBorders>
              <w:top w:val="nil"/>
              <w:left w:val="nil"/>
              <w:bottom w:val="single" w:sz="4" w:space="0" w:color="auto"/>
              <w:right w:val="single" w:sz="4" w:space="0" w:color="auto"/>
            </w:tcBorders>
            <w:shd w:val="clear" w:color="000000" w:fill="FFFFFF"/>
            <w:noWrap/>
            <w:vAlign w:val="center"/>
            <w:hideMark/>
          </w:tcPr>
          <w:p w14:paraId="44EB99B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41" w:type="dxa"/>
            <w:gridSpan w:val="3"/>
            <w:tcBorders>
              <w:top w:val="nil"/>
              <w:left w:val="nil"/>
              <w:bottom w:val="single" w:sz="4" w:space="0" w:color="auto"/>
              <w:right w:val="single" w:sz="4" w:space="0" w:color="auto"/>
            </w:tcBorders>
            <w:shd w:val="clear" w:color="000000" w:fill="FFFFFF"/>
            <w:noWrap/>
            <w:vAlign w:val="center"/>
            <w:hideMark/>
          </w:tcPr>
          <w:p w14:paraId="1D754665"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35" w:type="dxa"/>
            <w:gridSpan w:val="3"/>
            <w:tcBorders>
              <w:top w:val="nil"/>
              <w:left w:val="nil"/>
              <w:bottom w:val="single" w:sz="4" w:space="0" w:color="auto"/>
              <w:right w:val="single" w:sz="4" w:space="0" w:color="auto"/>
            </w:tcBorders>
            <w:shd w:val="clear" w:color="000000" w:fill="FFFFFF"/>
            <w:noWrap/>
            <w:vAlign w:val="center"/>
            <w:hideMark/>
          </w:tcPr>
          <w:p w14:paraId="371A51A8"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24" w:type="dxa"/>
            <w:gridSpan w:val="3"/>
            <w:tcBorders>
              <w:top w:val="nil"/>
              <w:left w:val="nil"/>
              <w:bottom w:val="single" w:sz="4" w:space="0" w:color="auto"/>
              <w:right w:val="single" w:sz="4" w:space="0" w:color="auto"/>
            </w:tcBorders>
            <w:shd w:val="clear" w:color="000000" w:fill="FFFFFF"/>
            <w:vAlign w:val="center"/>
            <w:hideMark/>
          </w:tcPr>
          <w:p w14:paraId="07BB6005"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028" w:type="dxa"/>
            <w:gridSpan w:val="3"/>
            <w:tcBorders>
              <w:top w:val="nil"/>
              <w:left w:val="nil"/>
              <w:bottom w:val="single" w:sz="4" w:space="0" w:color="auto"/>
              <w:right w:val="single" w:sz="4" w:space="0" w:color="auto"/>
            </w:tcBorders>
            <w:shd w:val="clear" w:color="000000" w:fill="FFFFFF"/>
            <w:vAlign w:val="center"/>
            <w:hideMark/>
          </w:tcPr>
          <w:p w14:paraId="3A5F45F5"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Treasury</w:t>
            </w:r>
          </w:p>
        </w:tc>
        <w:tc>
          <w:tcPr>
            <w:tcW w:w="1008" w:type="dxa"/>
            <w:tcBorders>
              <w:top w:val="nil"/>
              <w:left w:val="nil"/>
              <w:bottom w:val="single" w:sz="4" w:space="0" w:color="auto"/>
              <w:right w:val="single" w:sz="4" w:space="0" w:color="auto"/>
            </w:tcBorders>
            <w:shd w:val="clear" w:color="000000" w:fill="FFFFFF"/>
            <w:vAlign w:val="center"/>
          </w:tcPr>
          <w:p w14:paraId="740B8CEF" w14:textId="11C5A17E"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638AE61B" w14:textId="77777777" w:rsidTr="0090161C">
        <w:trPr>
          <w:gridBefore w:val="1"/>
          <w:wBefore w:w="76" w:type="dxa"/>
          <w:trHeight w:val="542"/>
        </w:trPr>
        <w:tc>
          <w:tcPr>
            <w:tcW w:w="537"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2DDB00C" w14:textId="77777777"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8</w:t>
            </w:r>
          </w:p>
        </w:tc>
        <w:tc>
          <w:tcPr>
            <w:tcW w:w="2733" w:type="dxa"/>
            <w:gridSpan w:val="3"/>
            <w:tcBorders>
              <w:top w:val="nil"/>
              <w:left w:val="nil"/>
              <w:bottom w:val="single" w:sz="4" w:space="0" w:color="auto"/>
              <w:right w:val="single" w:sz="4" w:space="0" w:color="auto"/>
            </w:tcBorders>
            <w:shd w:val="clear" w:color="000000" w:fill="FFFFFF"/>
            <w:vAlign w:val="center"/>
            <w:hideMark/>
          </w:tcPr>
          <w:p w14:paraId="1DB79C32"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Cheque Bounce</w:t>
            </w:r>
          </w:p>
        </w:tc>
        <w:tc>
          <w:tcPr>
            <w:tcW w:w="1940"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14:paraId="27EFE9DB"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Can affect business performance/ budget </w:t>
            </w:r>
            <w:proofErr w:type="gramStart"/>
            <w:r w:rsidRPr="00F20DAC">
              <w:rPr>
                <w:rFonts w:ascii="Arial" w:eastAsia="Times New Roman" w:hAnsi="Arial" w:cs="Arial"/>
                <w:sz w:val="16"/>
                <w:szCs w:val="16"/>
                <w:lang w:eastAsia="en-IN"/>
              </w:rPr>
              <w:t>plans;</w:t>
            </w:r>
            <w:proofErr w:type="gramEnd"/>
            <w:r w:rsidRPr="00F20DAC">
              <w:rPr>
                <w:rFonts w:ascii="Arial" w:eastAsia="Times New Roman" w:hAnsi="Arial" w:cs="Arial"/>
                <w:sz w:val="16"/>
                <w:szCs w:val="16"/>
                <w:lang w:eastAsia="en-IN"/>
              </w:rPr>
              <w:t xml:space="preserve"> leading to financial loss</w:t>
            </w:r>
          </w:p>
        </w:tc>
        <w:tc>
          <w:tcPr>
            <w:tcW w:w="724" w:type="dxa"/>
            <w:tcBorders>
              <w:top w:val="nil"/>
              <w:left w:val="nil"/>
              <w:bottom w:val="single" w:sz="4" w:space="0" w:color="auto"/>
              <w:right w:val="single" w:sz="4" w:space="0" w:color="auto"/>
            </w:tcBorders>
            <w:shd w:val="clear" w:color="000000" w:fill="FFFFFF"/>
            <w:vAlign w:val="center"/>
            <w:hideMark/>
          </w:tcPr>
          <w:p w14:paraId="39EB392C"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41" w:type="dxa"/>
            <w:gridSpan w:val="3"/>
            <w:tcBorders>
              <w:top w:val="nil"/>
              <w:left w:val="nil"/>
              <w:bottom w:val="single" w:sz="4" w:space="0" w:color="auto"/>
              <w:right w:val="single" w:sz="4" w:space="0" w:color="auto"/>
            </w:tcBorders>
            <w:shd w:val="clear" w:color="000000" w:fill="FFFFFF"/>
            <w:vAlign w:val="center"/>
            <w:hideMark/>
          </w:tcPr>
          <w:p w14:paraId="0FFD12D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5</w:t>
            </w:r>
          </w:p>
        </w:tc>
        <w:tc>
          <w:tcPr>
            <w:tcW w:w="835" w:type="dxa"/>
            <w:gridSpan w:val="3"/>
            <w:tcBorders>
              <w:top w:val="nil"/>
              <w:left w:val="nil"/>
              <w:bottom w:val="single" w:sz="4" w:space="0" w:color="auto"/>
              <w:right w:val="single" w:sz="4" w:space="0" w:color="auto"/>
            </w:tcBorders>
            <w:shd w:val="clear" w:color="000000" w:fill="FFFFFF"/>
            <w:vAlign w:val="center"/>
            <w:hideMark/>
          </w:tcPr>
          <w:p w14:paraId="7AC7C0D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24" w:type="dxa"/>
            <w:gridSpan w:val="3"/>
            <w:tcBorders>
              <w:top w:val="nil"/>
              <w:left w:val="nil"/>
              <w:bottom w:val="single" w:sz="4" w:space="0" w:color="auto"/>
              <w:right w:val="single" w:sz="4" w:space="0" w:color="auto"/>
            </w:tcBorders>
            <w:shd w:val="clear" w:color="000000" w:fill="FFFFFF"/>
            <w:vAlign w:val="center"/>
            <w:hideMark/>
          </w:tcPr>
          <w:p w14:paraId="5C3E5EBC"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028" w:type="dxa"/>
            <w:gridSpan w:val="3"/>
            <w:tcBorders>
              <w:top w:val="nil"/>
              <w:left w:val="nil"/>
              <w:bottom w:val="single" w:sz="4" w:space="0" w:color="auto"/>
              <w:right w:val="single" w:sz="4" w:space="0" w:color="auto"/>
            </w:tcBorders>
            <w:shd w:val="clear" w:color="000000" w:fill="FFFFFF"/>
            <w:vAlign w:val="center"/>
          </w:tcPr>
          <w:p w14:paraId="5FC52FBB" w14:textId="71A5C4C8" w:rsidR="00827044" w:rsidRPr="00F20DAC" w:rsidRDefault="00D44E8D"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All </w:t>
            </w:r>
            <w:proofErr w:type="spellStart"/>
            <w:r w:rsidRPr="00F20DAC">
              <w:rPr>
                <w:rFonts w:ascii="Arial" w:eastAsia="Times New Roman" w:hAnsi="Arial" w:cs="Arial"/>
                <w:sz w:val="16"/>
                <w:szCs w:val="16"/>
                <w:lang w:eastAsia="en-IN"/>
              </w:rPr>
              <w:t>non gold</w:t>
            </w:r>
            <w:proofErr w:type="spellEnd"/>
            <w:r w:rsidRPr="00F20DAC">
              <w:rPr>
                <w:rFonts w:ascii="Arial" w:eastAsia="Times New Roman" w:hAnsi="Arial" w:cs="Arial"/>
                <w:sz w:val="16"/>
                <w:szCs w:val="16"/>
                <w:lang w:eastAsia="en-IN"/>
              </w:rPr>
              <w:t xml:space="preserve"> verticals</w:t>
            </w:r>
          </w:p>
        </w:tc>
        <w:tc>
          <w:tcPr>
            <w:tcW w:w="1008" w:type="dxa"/>
            <w:tcBorders>
              <w:top w:val="nil"/>
              <w:left w:val="nil"/>
              <w:bottom w:val="single" w:sz="4" w:space="0" w:color="auto"/>
              <w:right w:val="single" w:sz="4" w:space="0" w:color="auto"/>
            </w:tcBorders>
            <w:shd w:val="clear" w:color="000000" w:fill="FFFFFF"/>
            <w:vAlign w:val="center"/>
          </w:tcPr>
          <w:p w14:paraId="2AC5062E" w14:textId="65D10F2D"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22A04124" w14:textId="77777777" w:rsidTr="0090161C">
        <w:trPr>
          <w:gridBefore w:val="1"/>
          <w:wBefore w:w="76" w:type="dxa"/>
          <w:trHeight w:val="542"/>
        </w:trPr>
        <w:tc>
          <w:tcPr>
            <w:tcW w:w="537" w:type="dxa"/>
            <w:gridSpan w:val="3"/>
            <w:vMerge/>
            <w:tcBorders>
              <w:top w:val="nil"/>
              <w:left w:val="single" w:sz="4" w:space="0" w:color="auto"/>
              <w:bottom w:val="single" w:sz="4" w:space="0" w:color="auto"/>
              <w:right w:val="single" w:sz="4" w:space="0" w:color="auto"/>
            </w:tcBorders>
            <w:vAlign w:val="center"/>
            <w:hideMark/>
          </w:tcPr>
          <w:p w14:paraId="62AA7A04" w14:textId="77777777" w:rsidR="00827044" w:rsidRPr="00F20DAC" w:rsidRDefault="00827044" w:rsidP="00A54796">
            <w:pPr>
              <w:spacing w:after="0" w:line="240" w:lineRule="auto"/>
              <w:rPr>
                <w:rFonts w:ascii="Arial" w:eastAsia="Times New Roman" w:hAnsi="Arial" w:cs="Arial"/>
                <w:b/>
                <w:bCs/>
                <w:sz w:val="16"/>
                <w:szCs w:val="16"/>
                <w:lang w:eastAsia="en-IN"/>
              </w:rPr>
            </w:pPr>
          </w:p>
        </w:tc>
        <w:tc>
          <w:tcPr>
            <w:tcW w:w="2733" w:type="dxa"/>
            <w:gridSpan w:val="3"/>
            <w:tcBorders>
              <w:top w:val="nil"/>
              <w:left w:val="nil"/>
              <w:bottom w:val="single" w:sz="4" w:space="0" w:color="auto"/>
              <w:right w:val="single" w:sz="4" w:space="0" w:color="auto"/>
            </w:tcBorders>
            <w:shd w:val="clear" w:color="000000" w:fill="FFFFFF"/>
            <w:vAlign w:val="center"/>
            <w:hideMark/>
          </w:tcPr>
          <w:p w14:paraId="4117CDFC"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First EMI Bounce</w:t>
            </w:r>
          </w:p>
        </w:tc>
        <w:tc>
          <w:tcPr>
            <w:tcW w:w="1940" w:type="dxa"/>
            <w:gridSpan w:val="4"/>
            <w:vMerge/>
            <w:tcBorders>
              <w:top w:val="nil"/>
              <w:left w:val="single" w:sz="4" w:space="0" w:color="auto"/>
              <w:bottom w:val="single" w:sz="4" w:space="0" w:color="000000"/>
              <w:right w:val="single" w:sz="4" w:space="0" w:color="auto"/>
            </w:tcBorders>
            <w:vAlign w:val="center"/>
            <w:hideMark/>
          </w:tcPr>
          <w:p w14:paraId="494610EA" w14:textId="77777777" w:rsidR="00827044" w:rsidRPr="00F20DAC" w:rsidRDefault="00827044" w:rsidP="00A54796">
            <w:pPr>
              <w:spacing w:after="0" w:line="240" w:lineRule="auto"/>
              <w:rPr>
                <w:rFonts w:ascii="Arial" w:eastAsia="Times New Roman" w:hAnsi="Arial" w:cs="Arial"/>
                <w:sz w:val="16"/>
                <w:szCs w:val="16"/>
                <w:lang w:eastAsia="en-IN"/>
              </w:rPr>
            </w:pPr>
          </w:p>
        </w:tc>
        <w:tc>
          <w:tcPr>
            <w:tcW w:w="724" w:type="dxa"/>
            <w:tcBorders>
              <w:top w:val="nil"/>
              <w:left w:val="nil"/>
              <w:bottom w:val="single" w:sz="4" w:space="0" w:color="auto"/>
              <w:right w:val="single" w:sz="4" w:space="0" w:color="auto"/>
            </w:tcBorders>
            <w:shd w:val="clear" w:color="000000" w:fill="FFFFFF"/>
            <w:vAlign w:val="center"/>
            <w:hideMark/>
          </w:tcPr>
          <w:p w14:paraId="2003CF14"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41" w:type="dxa"/>
            <w:gridSpan w:val="3"/>
            <w:tcBorders>
              <w:top w:val="nil"/>
              <w:left w:val="nil"/>
              <w:bottom w:val="single" w:sz="4" w:space="0" w:color="auto"/>
              <w:right w:val="single" w:sz="4" w:space="0" w:color="auto"/>
            </w:tcBorders>
            <w:shd w:val="clear" w:color="000000" w:fill="FFFFFF"/>
            <w:vAlign w:val="center"/>
            <w:hideMark/>
          </w:tcPr>
          <w:p w14:paraId="4D2C0596"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35" w:type="dxa"/>
            <w:gridSpan w:val="3"/>
            <w:tcBorders>
              <w:top w:val="nil"/>
              <w:left w:val="nil"/>
              <w:bottom w:val="single" w:sz="4" w:space="0" w:color="auto"/>
              <w:right w:val="single" w:sz="4" w:space="0" w:color="auto"/>
            </w:tcBorders>
            <w:shd w:val="clear" w:color="000000" w:fill="FFFFFF"/>
            <w:vAlign w:val="center"/>
            <w:hideMark/>
          </w:tcPr>
          <w:p w14:paraId="2CDF24BC"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24" w:type="dxa"/>
            <w:gridSpan w:val="3"/>
            <w:tcBorders>
              <w:top w:val="nil"/>
              <w:left w:val="nil"/>
              <w:bottom w:val="single" w:sz="4" w:space="0" w:color="auto"/>
              <w:right w:val="single" w:sz="4" w:space="0" w:color="auto"/>
            </w:tcBorders>
            <w:shd w:val="clear" w:color="000000" w:fill="FFFFFF"/>
            <w:vAlign w:val="center"/>
            <w:hideMark/>
          </w:tcPr>
          <w:p w14:paraId="07910097"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028" w:type="dxa"/>
            <w:gridSpan w:val="3"/>
            <w:tcBorders>
              <w:top w:val="nil"/>
              <w:left w:val="nil"/>
              <w:bottom w:val="single" w:sz="4" w:space="0" w:color="auto"/>
              <w:right w:val="single" w:sz="4" w:space="0" w:color="auto"/>
            </w:tcBorders>
            <w:shd w:val="clear" w:color="000000" w:fill="FFFFFF"/>
            <w:vAlign w:val="center"/>
          </w:tcPr>
          <w:p w14:paraId="60D04E7C" w14:textId="7F7B2955" w:rsidR="00827044" w:rsidRPr="00F20DAC" w:rsidRDefault="00D44E8D"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All </w:t>
            </w:r>
            <w:proofErr w:type="spellStart"/>
            <w:r w:rsidRPr="00F20DAC">
              <w:rPr>
                <w:rFonts w:ascii="Arial" w:eastAsia="Times New Roman" w:hAnsi="Arial" w:cs="Arial"/>
                <w:sz w:val="16"/>
                <w:szCs w:val="16"/>
                <w:lang w:eastAsia="en-IN"/>
              </w:rPr>
              <w:t>non gold</w:t>
            </w:r>
            <w:proofErr w:type="spellEnd"/>
            <w:r w:rsidRPr="00F20DAC">
              <w:rPr>
                <w:rFonts w:ascii="Arial" w:eastAsia="Times New Roman" w:hAnsi="Arial" w:cs="Arial"/>
                <w:sz w:val="16"/>
                <w:szCs w:val="16"/>
                <w:lang w:eastAsia="en-IN"/>
              </w:rPr>
              <w:t xml:space="preserve"> verticals</w:t>
            </w:r>
          </w:p>
        </w:tc>
        <w:tc>
          <w:tcPr>
            <w:tcW w:w="1008" w:type="dxa"/>
            <w:tcBorders>
              <w:top w:val="nil"/>
              <w:left w:val="nil"/>
              <w:bottom w:val="single" w:sz="4" w:space="0" w:color="auto"/>
              <w:right w:val="single" w:sz="4" w:space="0" w:color="auto"/>
            </w:tcBorders>
            <w:shd w:val="clear" w:color="000000" w:fill="FFFFFF"/>
            <w:vAlign w:val="center"/>
          </w:tcPr>
          <w:p w14:paraId="325FDCA4" w14:textId="2040183A"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6C0D0D44" w14:textId="77777777" w:rsidTr="0090161C">
        <w:trPr>
          <w:gridBefore w:val="1"/>
          <w:wBefore w:w="76" w:type="dxa"/>
          <w:trHeight w:val="270"/>
        </w:trPr>
        <w:tc>
          <w:tcPr>
            <w:tcW w:w="537" w:type="dxa"/>
            <w:gridSpan w:val="3"/>
            <w:vMerge/>
            <w:tcBorders>
              <w:top w:val="nil"/>
              <w:left w:val="single" w:sz="4" w:space="0" w:color="auto"/>
              <w:bottom w:val="single" w:sz="4" w:space="0" w:color="auto"/>
              <w:right w:val="single" w:sz="4" w:space="0" w:color="auto"/>
            </w:tcBorders>
            <w:vAlign w:val="center"/>
            <w:hideMark/>
          </w:tcPr>
          <w:p w14:paraId="78EFD971" w14:textId="77777777" w:rsidR="00827044" w:rsidRPr="00F20DAC" w:rsidRDefault="00827044" w:rsidP="00A54796">
            <w:pPr>
              <w:spacing w:after="0" w:line="240" w:lineRule="auto"/>
              <w:rPr>
                <w:rFonts w:ascii="Arial" w:eastAsia="Times New Roman" w:hAnsi="Arial" w:cs="Arial"/>
                <w:b/>
                <w:bCs/>
                <w:sz w:val="16"/>
                <w:szCs w:val="16"/>
                <w:lang w:eastAsia="en-IN"/>
              </w:rPr>
            </w:pPr>
          </w:p>
        </w:tc>
        <w:tc>
          <w:tcPr>
            <w:tcW w:w="2733" w:type="dxa"/>
            <w:gridSpan w:val="3"/>
            <w:tcBorders>
              <w:top w:val="nil"/>
              <w:left w:val="nil"/>
              <w:bottom w:val="single" w:sz="4" w:space="0" w:color="auto"/>
              <w:right w:val="single" w:sz="4" w:space="0" w:color="auto"/>
            </w:tcBorders>
            <w:shd w:val="clear" w:color="000000" w:fill="FFFFFF"/>
            <w:vAlign w:val="center"/>
            <w:hideMark/>
          </w:tcPr>
          <w:p w14:paraId="2475BC50" w14:textId="77777777" w:rsidR="00827044" w:rsidRPr="00F20DAC" w:rsidRDefault="00827044" w:rsidP="00A54796">
            <w:pPr>
              <w:spacing w:after="0" w:line="240" w:lineRule="auto"/>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Delinquency</w:t>
            </w:r>
          </w:p>
        </w:tc>
        <w:tc>
          <w:tcPr>
            <w:tcW w:w="1940" w:type="dxa"/>
            <w:gridSpan w:val="4"/>
            <w:vMerge/>
            <w:tcBorders>
              <w:top w:val="nil"/>
              <w:left w:val="single" w:sz="4" w:space="0" w:color="auto"/>
              <w:bottom w:val="single" w:sz="4" w:space="0" w:color="000000"/>
              <w:right w:val="single" w:sz="4" w:space="0" w:color="auto"/>
            </w:tcBorders>
            <w:vAlign w:val="center"/>
            <w:hideMark/>
          </w:tcPr>
          <w:p w14:paraId="53C61111" w14:textId="77777777" w:rsidR="00827044" w:rsidRPr="00F20DAC" w:rsidRDefault="00827044" w:rsidP="00A54796">
            <w:pPr>
              <w:spacing w:after="0" w:line="240" w:lineRule="auto"/>
              <w:rPr>
                <w:rFonts w:ascii="Arial" w:eastAsia="Times New Roman" w:hAnsi="Arial" w:cs="Arial"/>
                <w:sz w:val="16"/>
                <w:szCs w:val="16"/>
                <w:lang w:eastAsia="en-IN"/>
              </w:rPr>
            </w:pPr>
          </w:p>
        </w:tc>
        <w:tc>
          <w:tcPr>
            <w:tcW w:w="5660" w:type="dxa"/>
            <w:gridSpan w:val="14"/>
            <w:tcBorders>
              <w:top w:val="single" w:sz="4" w:space="0" w:color="auto"/>
              <w:left w:val="nil"/>
              <w:bottom w:val="single" w:sz="4" w:space="0" w:color="auto"/>
              <w:right w:val="single" w:sz="4" w:space="0" w:color="000000"/>
            </w:tcBorders>
            <w:shd w:val="clear" w:color="000000" w:fill="FFFFFF"/>
            <w:vAlign w:val="center"/>
          </w:tcPr>
          <w:p w14:paraId="7089A85E" w14:textId="55EE2B9B"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1827DB9C" w14:textId="77777777" w:rsidTr="0090161C">
        <w:trPr>
          <w:gridBefore w:val="1"/>
          <w:wBefore w:w="76" w:type="dxa"/>
          <w:trHeight w:val="542"/>
        </w:trPr>
        <w:tc>
          <w:tcPr>
            <w:tcW w:w="537" w:type="dxa"/>
            <w:gridSpan w:val="3"/>
            <w:vMerge/>
            <w:tcBorders>
              <w:top w:val="nil"/>
              <w:left w:val="single" w:sz="4" w:space="0" w:color="auto"/>
              <w:bottom w:val="single" w:sz="4" w:space="0" w:color="auto"/>
              <w:right w:val="single" w:sz="4" w:space="0" w:color="auto"/>
            </w:tcBorders>
            <w:vAlign w:val="center"/>
            <w:hideMark/>
          </w:tcPr>
          <w:p w14:paraId="4BC2D1EE" w14:textId="77777777" w:rsidR="00827044" w:rsidRPr="00F20DAC" w:rsidRDefault="00827044" w:rsidP="00A54796">
            <w:pPr>
              <w:spacing w:after="0" w:line="240" w:lineRule="auto"/>
              <w:rPr>
                <w:rFonts w:ascii="Arial" w:eastAsia="Times New Roman" w:hAnsi="Arial" w:cs="Arial"/>
                <w:b/>
                <w:bCs/>
                <w:sz w:val="16"/>
                <w:szCs w:val="16"/>
                <w:lang w:eastAsia="en-IN"/>
              </w:rPr>
            </w:pPr>
          </w:p>
        </w:tc>
        <w:tc>
          <w:tcPr>
            <w:tcW w:w="2733" w:type="dxa"/>
            <w:gridSpan w:val="3"/>
            <w:tcBorders>
              <w:top w:val="nil"/>
              <w:left w:val="nil"/>
              <w:bottom w:val="single" w:sz="4" w:space="0" w:color="auto"/>
              <w:right w:val="single" w:sz="4" w:space="0" w:color="auto"/>
            </w:tcBorders>
            <w:shd w:val="clear" w:color="000000" w:fill="FFFFFF"/>
            <w:noWrap/>
            <w:vAlign w:val="center"/>
            <w:hideMark/>
          </w:tcPr>
          <w:p w14:paraId="0BFC646A" w14:textId="77777777" w:rsidR="00827044" w:rsidRPr="00F20DAC" w:rsidRDefault="00827044" w:rsidP="00A54796">
            <w:pPr>
              <w:spacing w:after="0" w:line="240" w:lineRule="auto"/>
              <w:rPr>
                <w:rFonts w:ascii="Arial" w:eastAsia="Times New Roman" w:hAnsi="Arial" w:cs="Arial"/>
                <w:sz w:val="16"/>
                <w:szCs w:val="16"/>
                <w:lang w:eastAsia="en-IN"/>
              </w:rPr>
            </w:pPr>
            <w:proofErr w:type="spellStart"/>
            <w:r w:rsidRPr="00F20DAC">
              <w:rPr>
                <w:rFonts w:ascii="Arial" w:eastAsia="Times New Roman" w:hAnsi="Arial" w:cs="Arial"/>
                <w:sz w:val="16"/>
                <w:szCs w:val="16"/>
                <w:lang w:eastAsia="en-IN"/>
              </w:rPr>
              <w:t>Upto</w:t>
            </w:r>
            <w:proofErr w:type="spellEnd"/>
            <w:r w:rsidRPr="00F20DAC">
              <w:rPr>
                <w:rFonts w:ascii="Arial" w:eastAsia="Times New Roman" w:hAnsi="Arial" w:cs="Arial"/>
                <w:sz w:val="16"/>
                <w:szCs w:val="16"/>
                <w:lang w:eastAsia="en-IN"/>
              </w:rPr>
              <w:t xml:space="preserve"> 30 days</w:t>
            </w:r>
          </w:p>
        </w:tc>
        <w:tc>
          <w:tcPr>
            <w:tcW w:w="1940" w:type="dxa"/>
            <w:gridSpan w:val="4"/>
            <w:vMerge/>
            <w:tcBorders>
              <w:top w:val="nil"/>
              <w:left w:val="single" w:sz="4" w:space="0" w:color="auto"/>
              <w:bottom w:val="single" w:sz="4" w:space="0" w:color="000000"/>
              <w:right w:val="single" w:sz="4" w:space="0" w:color="auto"/>
            </w:tcBorders>
            <w:vAlign w:val="center"/>
            <w:hideMark/>
          </w:tcPr>
          <w:p w14:paraId="6CA4FEE3" w14:textId="77777777" w:rsidR="00827044" w:rsidRPr="00F20DAC" w:rsidRDefault="00827044" w:rsidP="00A54796">
            <w:pPr>
              <w:spacing w:after="0" w:line="240" w:lineRule="auto"/>
              <w:rPr>
                <w:rFonts w:ascii="Arial" w:eastAsia="Times New Roman" w:hAnsi="Arial" w:cs="Arial"/>
                <w:sz w:val="16"/>
                <w:szCs w:val="16"/>
                <w:lang w:eastAsia="en-IN"/>
              </w:rPr>
            </w:pPr>
          </w:p>
        </w:tc>
        <w:tc>
          <w:tcPr>
            <w:tcW w:w="724" w:type="dxa"/>
            <w:tcBorders>
              <w:top w:val="nil"/>
              <w:left w:val="nil"/>
              <w:bottom w:val="single" w:sz="4" w:space="0" w:color="auto"/>
              <w:right w:val="single" w:sz="4" w:space="0" w:color="auto"/>
            </w:tcBorders>
            <w:shd w:val="clear" w:color="000000" w:fill="FFFFFF"/>
            <w:vAlign w:val="center"/>
            <w:hideMark/>
          </w:tcPr>
          <w:p w14:paraId="10D33624"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41" w:type="dxa"/>
            <w:gridSpan w:val="3"/>
            <w:tcBorders>
              <w:top w:val="nil"/>
              <w:left w:val="nil"/>
              <w:bottom w:val="single" w:sz="4" w:space="0" w:color="auto"/>
              <w:right w:val="single" w:sz="4" w:space="0" w:color="auto"/>
            </w:tcBorders>
            <w:shd w:val="clear" w:color="000000" w:fill="FFFFFF"/>
            <w:vAlign w:val="center"/>
            <w:hideMark/>
          </w:tcPr>
          <w:p w14:paraId="11D0B74E"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8</w:t>
            </w:r>
          </w:p>
        </w:tc>
        <w:tc>
          <w:tcPr>
            <w:tcW w:w="835" w:type="dxa"/>
            <w:gridSpan w:val="3"/>
            <w:tcBorders>
              <w:top w:val="nil"/>
              <w:left w:val="nil"/>
              <w:bottom w:val="single" w:sz="4" w:space="0" w:color="auto"/>
              <w:right w:val="single" w:sz="4" w:space="0" w:color="auto"/>
            </w:tcBorders>
            <w:shd w:val="clear" w:color="000000" w:fill="FFFFFF"/>
            <w:vAlign w:val="center"/>
            <w:hideMark/>
          </w:tcPr>
          <w:p w14:paraId="0F14F5F8"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24" w:type="dxa"/>
            <w:gridSpan w:val="3"/>
            <w:tcBorders>
              <w:top w:val="nil"/>
              <w:left w:val="nil"/>
              <w:bottom w:val="single" w:sz="4" w:space="0" w:color="auto"/>
              <w:right w:val="single" w:sz="4" w:space="0" w:color="auto"/>
            </w:tcBorders>
            <w:shd w:val="clear" w:color="000000" w:fill="FFFFFF"/>
            <w:vAlign w:val="center"/>
            <w:hideMark/>
          </w:tcPr>
          <w:p w14:paraId="322CDB46"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028" w:type="dxa"/>
            <w:gridSpan w:val="3"/>
            <w:tcBorders>
              <w:top w:val="nil"/>
              <w:left w:val="nil"/>
              <w:bottom w:val="single" w:sz="4" w:space="0" w:color="auto"/>
              <w:right w:val="single" w:sz="4" w:space="0" w:color="auto"/>
            </w:tcBorders>
            <w:shd w:val="clear" w:color="000000" w:fill="FFFFFF"/>
            <w:vAlign w:val="center"/>
          </w:tcPr>
          <w:p w14:paraId="7DE4DE66" w14:textId="69641446" w:rsidR="00827044" w:rsidRPr="00F20DAC" w:rsidRDefault="00D44E8D"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All </w:t>
            </w:r>
            <w:proofErr w:type="spellStart"/>
            <w:r w:rsidRPr="00F20DAC">
              <w:rPr>
                <w:rFonts w:ascii="Arial" w:eastAsia="Times New Roman" w:hAnsi="Arial" w:cs="Arial"/>
                <w:sz w:val="16"/>
                <w:szCs w:val="16"/>
                <w:lang w:eastAsia="en-IN"/>
              </w:rPr>
              <w:t>non gold</w:t>
            </w:r>
            <w:proofErr w:type="spellEnd"/>
            <w:r w:rsidRPr="00F20DAC">
              <w:rPr>
                <w:rFonts w:ascii="Arial" w:eastAsia="Times New Roman" w:hAnsi="Arial" w:cs="Arial"/>
                <w:sz w:val="16"/>
                <w:szCs w:val="16"/>
                <w:lang w:eastAsia="en-IN"/>
              </w:rPr>
              <w:t xml:space="preserve"> verticals</w:t>
            </w:r>
          </w:p>
        </w:tc>
        <w:tc>
          <w:tcPr>
            <w:tcW w:w="1008" w:type="dxa"/>
            <w:tcBorders>
              <w:top w:val="nil"/>
              <w:left w:val="nil"/>
              <w:bottom w:val="single" w:sz="4" w:space="0" w:color="auto"/>
              <w:right w:val="single" w:sz="4" w:space="0" w:color="auto"/>
            </w:tcBorders>
            <w:shd w:val="clear" w:color="000000" w:fill="FFFFFF"/>
            <w:vAlign w:val="center"/>
          </w:tcPr>
          <w:p w14:paraId="5034E451" w14:textId="2D0BBE8A"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11F5F6C8" w14:textId="77777777" w:rsidTr="0090161C">
        <w:trPr>
          <w:gridBefore w:val="1"/>
          <w:wBefore w:w="76" w:type="dxa"/>
          <w:trHeight w:val="542"/>
        </w:trPr>
        <w:tc>
          <w:tcPr>
            <w:tcW w:w="537" w:type="dxa"/>
            <w:gridSpan w:val="3"/>
            <w:vMerge/>
            <w:tcBorders>
              <w:top w:val="nil"/>
              <w:left w:val="single" w:sz="4" w:space="0" w:color="auto"/>
              <w:bottom w:val="single" w:sz="4" w:space="0" w:color="auto"/>
              <w:right w:val="single" w:sz="4" w:space="0" w:color="auto"/>
            </w:tcBorders>
            <w:vAlign w:val="center"/>
            <w:hideMark/>
          </w:tcPr>
          <w:p w14:paraId="4C209D87" w14:textId="77777777" w:rsidR="00827044" w:rsidRPr="00F20DAC" w:rsidRDefault="00827044" w:rsidP="00A54796">
            <w:pPr>
              <w:spacing w:after="0" w:line="240" w:lineRule="auto"/>
              <w:rPr>
                <w:rFonts w:ascii="Arial" w:eastAsia="Times New Roman" w:hAnsi="Arial" w:cs="Arial"/>
                <w:b/>
                <w:bCs/>
                <w:sz w:val="16"/>
                <w:szCs w:val="16"/>
                <w:lang w:eastAsia="en-IN"/>
              </w:rPr>
            </w:pPr>
          </w:p>
        </w:tc>
        <w:tc>
          <w:tcPr>
            <w:tcW w:w="2733" w:type="dxa"/>
            <w:gridSpan w:val="3"/>
            <w:tcBorders>
              <w:top w:val="nil"/>
              <w:left w:val="nil"/>
              <w:bottom w:val="single" w:sz="4" w:space="0" w:color="auto"/>
              <w:right w:val="single" w:sz="4" w:space="0" w:color="auto"/>
            </w:tcBorders>
            <w:shd w:val="clear" w:color="000000" w:fill="FFFFFF"/>
            <w:noWrap/>
            <w:vAlign w:val="center"/>
            <w:hideMark/>
          </w:tcPr>
          <w:p w14:paraId="1A48242E"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31-60 days</w:t>
            </w:r>
          </w:p>
        </w:tc>
        <w:tc>
          <w:tcPr>
            <w:tcW w:w="1940" w:type="dxa"/>
            <w:gridSpan w:val="4"/>
            <w:vMerge/>
            <w:tcBorders>
              <w:top w:val="nil"/>
              <w:left w:val="single" w:sz="4" w:space="0" w:color="auto"/>
              <w:bottom w:val="single" w:sz="4" w:space="0" w:color="000000"/>
              <w:right w:val="single" w:sz="4" w:space="0" w:color="auto"/>
            </w:tcBorders>
            <w:vAlign w:val="center"/>
            <w:hideMark/>
          </w:tcPr>
          <w:p w14:paraId="5CA0ADE9" w14:textId="77777777" w:rsidR="00827044" w:rsidRPr="00F20DAC" w:rsidRDefault="00827044" w:rsidP="00A54796">
            <w:pPr>
              <w:spacing w:after="0" w:line="240" w:lineRule="auto"/>
              <w:rPr>
                <w:rFonts w:ascii="Arial" w:eastAsia="Times New Roman" w:hAnsi="Arial" w:cs="Arial"/>
                <w:sz w:val="16"/>
                <w:szCs w:val="16"/>
                <w:lang w:eastAsia="en-IN"/>
              </w:rPr>
            </w:pPr>
          </w:p>
        </w:tc>
        <w:tc>
          <w:tcPr>
            <w:tcW w:w="724" w:type="dxa"/>
            <w:tcBorders>
              <w:top w:val="nil"/>
              <w:left w:val="nil"/>
              <w:bottom w:val="single" w:sz="4" w:space="0" w:color="auto"/>
              <w:right w:val="single" w:sz="4" w:space="0" w:color="auto"/>
            </w:tcBorders>
            <w:shd w:val="clear" w:color="000000" w:fill="FFFFFF"/>
            <w:vAlign w:val="center"/>
            <w:hideMark/>
          </w:tcPr>
          <w:p w14:paraId="1B3C9C23"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41" w:type="dxa"/>
            <w:gridSpan w:val="3"/>
            <w:tcBorders>
              <w:top w:val="nil"/>
              <w:left w:val="nil"/>
              <w:bottom w:val="single" w:sz="4" w:space="0" w:color="auto"/>
              <w:right w:val="single" w:sz="4" w:space="0" w:color="auto"/>
            </w:tcBorders>
            <w:shd w:val="clear" w:color="000000" w:fill="FFFFFF"/>
            <w:vAlign w:val="center"/>
            <w:hideMark/>
          </w:tcPr>
          <w:p w14:paraId="7F3EB20B"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5</w:t>
            </w:r>
          </w:p>
        </w:tc>
        <w:tc>
          <w:tcPr>
            <w:tcW w:w="835" w:type="dxa"/>
            <w:gridSpan w:val="3"/>
            <w:tcBorders>
              <w:top w:val="nil"/>
              <w:left w:val="nil"/>
              <w:bottom w:val="single" w:sz="4" w:space="0" w:color="auto"/>
              <w:right w:val="single" w:sz="4" w:space="0" w:color="auto"/>
            </w:tcBorders>
            <w:shd w:val="clear" w:color="000000" w:fill="FFFFFF"/>
            <w:vAlign w:val="center"/>
            <w:hideMark/>
          </w:tcPr>
          <w:p w14:paraId="23414D34"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24" w:type="dxa"/>
            <w:gridSpan w:val="3"/>
            <w:tcBorders>
              <w:top w:val="nil"/>
              <w:left w:val="nil"/>
              <w:bottom w:val="single" w:sz="4" w:space="0" w:color="auto"/>
              <w:right w:val="single" w:sz="4" w:space="0" w:color="auto"/>
            </w:tcBorders>
            <w:shd w:val="clear" w:color="000000" w:fill="FFFFFF"/>
            <w:vAlign w:val="center"/>
            <w:hideMark/>
          </w:tcPr>
          <w:p w14:paraId="1B3B8B73"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028" w:type="dxa"/>
            <w:gridSpan w:val="3"/>
            <w:tcBorders>
              <w:top w:val="nil"/>
              <w:left w:val="nil"/>
              <w:bottom w:val="single" w:sz="4" w:space="0" w:color="auto"/>
              <w:right w:val="single" w:sz="4" w:space="0" w:color="auto"/>
            </w:tcBorders>
            <w:shd w:val="clear" w:color="000000" w:fill="FFFFFF"/>
            <w:vAlign w:val="center"/>
          </w:tcPr>
          <w:p w14:paraId="56618029" w14:textId="3F6AB9D7" w:rsidR="00827044" w:rsidRPr="00F20DAC" w:rsidRDefault="00D44E8D"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All </w:t>
            </w:r>
            <w:proofErr w:type="spellStart"/>
            <w:r w:rsidRPr="00F20DAC">
              <w:rPr>
                <w:rFonts w:ascii="Arial" w:eastAsia="Times New Roman" w:hAnsi="Arial" w:cs="Arial"/>
                <w:sz w:val="16"/>
                <w:szCs w:val="16"/>
                <w:lang w:eastAsia="en-IN"/>
              </w:rPr>
              <w:t>non gold</w:t>
            </w:r>
            <w:proofErr w:type="spellEnd"/>
            <w:r w:rsidRPr="00F20DAC">
              <w:rPr>
                <w:rFonts w:ascii="Arial" w:eastAsia="Times New Roman" w:hAnsi="Arial" w:cs="Arial"/>
                <w:sz w:val="16"/>
                <w:szCs w:val="16"/>
                <w:lang w:eastAsia="en-IN"/>
              </w:rPr>
              <w:t xml:space="preserve"> verticals</w:t>
            </w:r>
          </w:p>
        </w:tc>
        <w:tc>
          <w:tcPr>
            <w:tcW w:w="1008" w:type="dxa"/>
            <w:tcBorders>
              <w:top w:val="nil"/>
              <w:left w:val="nil"/>
              <w:bottom w:val="single" w:sz="4" w:space="0" w:color="auto"/>
              <w:right w:val="single" w:sz="4" w:space="0" w:color="auto"/>
            </w:tcBorders>
            <w:shd w:val="clear" w:color="000000" w:fill="FFFFFF"/>
            <w:vAlign w:val="center"/>
          </w:tcPr>
          <w:p w14:paraId="757E8660" w14:textId="369976D2"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7D3F3EE1" w14:textId="77777777" w:rsidTr="0090161C">
        <w:trPr>
          <w:gridBefore w:val="1"/>
          <w:wBefore w:w="76" w:type="dxa"/>
          <w:trHeight w:val="542"/>
        </w:trPr>
        <w:tc>
          <w:tcPr>
            <w:tcW w:w="537" w:type="dxa"/>
            <w:gridSpan w:val="3"/>
            <w:vMerge/>
            <w:tcBorders>
              <w:top w:val="nil"/>
              <w:left w:val="single" w:sz="4" w:space="0" w:color="auto"/>
              <w:bottom w:val="single" w:sz="4" w:space="0" w:color="auto"/>
              <w:right w:val="single" w:sz="4" w:space="0" w:color="auto"/>
            </w:tcBorders>
            <w:vAlign w:val="center"/>
            <w:hideMark/>
          </w:tcPr>
          <w:p w14:paraId="24090B55" w14:textId="77777777" w:rsidR="00827044" w:rsidRPr="00F20DAC" w:rsidRDefault="00827044" w:rsidP="00A54796">
            <w:pPr>
              <w:spacing w:after="0" w:line="240" w:lineRule="auto"/>
              <w:rPr>
                <w:rFonts w:ascii="Arial" w:eastAsia="Times New Roman" w:hAnsi="Arial" w:cs="Arial"/>
                <w:b/>
                <w:bCs/>
                <w:sz w:val="16"/>
                <w:szCs w:val="16"/>
                <w:lang w:eastAsia="en-IN"/>
              </w:rPr>
            </w:pPr>
          </w:p>
        </w:tc>
        <w:tc>
          <w:tcPr>
            <w:tcW w:w="2733" w:type="dxa"/>
            <w:gridSpan w:val="3"/>
            <w:tcBorders>
              <w:top w:val="nil"/>
              <w:left w:val="nil"/>
              <w:bottom w:val="single" w:sz="4" w:space="0" w:color="auto"/>
              <w:right w:val="single" w:sz="4" w:space="0" w:color="auto"/>
            </w:tcBorders>
            <w:shd w:val="clear" w:color="000000" w:fill="FFFFFF"/>
            <w:noWrap/>
            <w:vAlign w:val="center"/>
            <w:hideMark/>
          </w:tcPr>
          <w:p w14:paraId="0A0489F5"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61-90 days</w:t>
            </w:r>
          </w:p>
        </w:tc>
        <w:tc>
          <w:tcPr>
            <w:tcW w:w="1940" w:type="dxa"/>
            <w:gridSpan w:val="4"/>
            <w:vMerge/>
            <w:tcBorders>
              <w:top w:val="nil"/>
              <w:left w:val="single" w:sz="4" w:space="0" w:color="auto"/>
              <w:bottom w:val="single" w:sz="4" w:space="0" w:color="000000"/>
              <w:right w:val="single" w:sz="4" w:space="0" w:color="auto"/>
            </w:tcBorders>
            <w:vAlign w:val="center"/>
            <w:hideMark/>
          </w:tcPr>
          <w:p w14:paraId="6B2D39D1" w14:textId="77777777" w:rsidR="00827044" w:rsidRPr="00F20DAC" w:rsidRDefault="00827044" w:rsidP="00A54796">
            <w:pPr>
              <w:spacing w:after="0" w:line="240" w:lineRule="auto"/>
              <w:rPr>
                <w:rFonts w:ascii="Arial" w:eastAsia="Times New Roman" w:hAnsi="Arial" w:cs="Arial"/>
                <w:sz w:val="16"/>
                <w:szCs w:val="16"/>
                <w:lang w:eastAsia="en-IN"/>
              </w:rPr>
            </w:pPr>
          </w:p>
        </w:tc>
        <w:tc>
          <w:tcPr>
            <w:tcW w:w="724" w:type="dxa"/>
            <w:tcBorders>
              <w:top w:val="nil"/>
              <w:left w:val="nil"/>
              <w:bottom w:val="single" w:sz="4" w:space="0" w:color="auto"/>
              <w:right w:val="single" w:sz="4" w:space="0" w:color="auto"/>
            </w:tcBorders>
            <w:shd w:val="clear" w:color="000000" w:fill="FFFFFF"/>
            <w:vAlign w:val="center"/>
            <w:hideMark/>
          </w:tcPr>
          <w:p w14:paraId="4110018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41" w:type="dxa"/>
            <w:gridSpan w:val="3"/>
            <w:tcBorders>
              <w:top w:val="nil"/>
              <w:left w:val="nil"/>
              <w:bottom w:val="single" w:sz="4" w:space="0" w:color="auto"/>
              <w:right w:val="single" w:sz="4" w:space="0" w:color="auto"/>
            </w:tcBorders>
            <w:shd w:val="clear" w:color="000000" w:fill="FFFFFF"/>
            <w:vAlign w:val="center"/>
            <w:hideMark/>
          </w:tcPr>
          <w:p w14:paraId="1E16B85D"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4</w:t>
            </w:r>
          </w:p>
        </w:tc>
        <w:tc>
          <w:tcPr>
            <w:tcW w:w="835" w:type="dxa"/>
            <w:gridSpan w:val="3"/>
            <w:tcBorders>
              <w:top w:val="nil"/>
              <w:left w:val="nil"/>
              <w:bottom w:val="single" w:sz="4" w:space="0" w:color="auto"/>
              <w:right w:val="single" w:sz="4" w:space="0" w:color="auto"/>
            </w:tcBorders>
            <w:shd w:val="clear" w:color="000000" w:fill="FFFFFF"/>
            <w:vAlign w:val="center"/>
            <w:hideMark/>
          </w:tcPr>
          <w:p w14:paraId="68AB7CFB"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24" w:type="dxa"/>
            <w:gridSpan w:val="3"/>
            <w:tcBorders>
              <w:top w:val="nil"/>
              <w:left w:val="nil"/>
              <w:bottom w:val="single" w:sz="4" w:space="0" w:color="auto"/>
              <w:right w:val="single" w:sz="4" w:space="0" w:color="auto"/>
            </w:tcBorders>
            <w:shd w:val="clear" w:color="000000" w:fill="FFFFFF"/>
            <w:vAlign w:val="center"/>
            <w:hideMark/>
          </w:tcPr>
          <w:p w14:paraId="15E6A80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028" w:type="dxa"/>
            <w:gridSpan w:val="3"/>
            <w:tcBorders>
              <w:top w:val="nil"/>
              <w:left w:val="nil"/>
              <w:bottom w:val="single" w:sz="4" w:space="0" w:color="auto"/>
              <w:right w:val="single" w:sz="4" w:space="0" w:color="auto"/>
            </w:tcBorders>
            <w:shd w:val="clear" w:color="000000" w:fill="FFFFFF"/>
            <w:vAlign w:val="center"/>
          </w:tcPr>
          <w:p w14:paraId="4CC94EF7" w14:textId="7C6842F8" w:rsidR="00827044" w:rsidRPr="00F20DAC" w:rsidRDefault="00D44E8D"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All </w:t>
            </w:r>
            <w:proofErr w:type="spellStart"/>
            <w:r w:rsidRPr="00F20DAC">
              <w:rPr>
                <w:rFonts w:ascii="Arial" w:eastAsia="Times New Roman" w:hAnsi="Arial" w:cs="Arial"/>
                <w:sz w:val="16"/>
                <w:szCs w:val="16"/>
                <w:lang w:eastAsia="en-IN"/>
              </w:rPr>
              <w:t>non gold</w:t>
            </w:r>
            <w:proofErr w:type="spellEnd"/>
            <w:r w:rsidRPr="00F20DAC">
              <w:rPr>
                <w:rFonts w:ascii="Arial" w:eastAsia="Times New Roman" w:hAnsi="Arial" w:cs="Arial"/>
                <w:sz w:val="16"/>
                <w:szCs w:val="16"/>
                <w:lang w:eastAsia="en-IN"/>
              </w:rPr>
              <w:t xml:space="preserve"> verticals</w:t>
            </w:r>
          </w:p>
        </w:tc>
        <w:tc>
          <w:tcPr>
            <w:tcW w:w="1008" w:type="dxa"/>
            <w:tcBorders>
              <w:top w:val="nil"/>
              <w:left w:val="nil"/>
              <w:bottom w:val="single" w:sz="4" w:space="0" w:color="auto"/>
              <w:right w:val="single" w:sz="4" w:space="0" w:color="auto"/>
            </w:tcBorders>
            <w:shd w:val="clear" w:color="000000" w:fill="FFFFFF"/>
            <w:vAlign w:val="center"/>
          </w:tcPr>
          <w:p w14:paraId="61E73092" w14:textId="38702317"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4A6A7BE3" w14:textId="77777777" w:rsidTr="0090161C">
        <w:trPr>
          <w:gridBefore w:val="1"/>
          <w:wBefore w:w="76" w:type="dxa"/>
          <w:trHeight w:val="542"/>
        </w:trPr>
        <w:tc>
          <w:tcPr>
            <w:tcW w:w="537" w:type="dxa"/>
            <w:gridSpan w:val="3"/>
            <w:vMerge/>
            <w:tcBorders>
              <w:top w:val="nil"/>
              <w:left w:val="single" w:sz="4" w:space="0" w:color="auto"/>
              <w:bottom w:val="single" w:sz="4" w:space="0" w:color="auto"/>
              <w:right w:val="single" w:sz="4" w:space="0" w:color="auto"/>
            </w:tcBorders>
            <w:vAlign w:val="center"/>
            <w:hideMark/>
          </w:tcPr>
          <w:p w14:paraId="7E5C48E0" w14:textId="77777777" w:rsidR="00827044" w:rsidRPr="00F20DAC" w:rsidRDefault="00827044" w:rsidP="00A54796">
            <w:pPr>
              <w:spacing w:after="0" w:line="240" w:lineRule="auto"/>
              <w:rPr>
                <w:rFonts w:ascii="Arial" w:eastAsia="Times New Roman" w:hAnsi="Arial" w:cs="Arial"/>
                <w:b/>
                <w:bCs/>
                <w:sz w:val="16"/>
                <w:szCs w:val="16"/>
                <w:lang w:eastAsia="en-IN"/>
              </w:rPr>
            </w:pPr>
          </w:p>
        </w:tc>
        <w:tc>
          <w:tcPr>
            <w:tcW w:w="2733" w:type="dxa"/>
            <w:gridSpan w:val="3"/>
            <w:tcBorders>
              <w:top w:val="nil"/>
              <w:left w:val="nil"/>
              <w:bottom w:val="single" w:sz="4" w:space="0" w:color="auto"/>
              <w:right w:val="single" w:sz="4" w:space="0" w:color="auto"/>
            </w:tcBorders>
            <w:shd w:val="clear" w:color="000000" w:fill="FFFFFF"/>
            <w:noWrap/>
            <w:vAlign w:val="center"/>
            <w:hideMark/>
          </w:tcPr>
          <w:p w14:paraId="3564C56B" w14:textId="77777777" w:rsidR="00827044" w:rsidRPr="00F20DAC" w:rsidRDefault="00827044" w:rsidP="00A54796">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Above 90 days</w:t>
            </w:r>
          </w:p>
        </w:tc>
        <w:tc>
          <w:tcPr>
            <w:tcW w:w="1940" w:type="dxa"/>
            <w:gridSpan w:val="4"/>
            <w:vMerge/>
            <w:tcBorders>
              <w:top w:val="nil"/>
              <w:left w:val="single" w:sz="4" w:space="0" w:color="auto"/>
              <w:bottom w:val="single" w:sz="4" w:space="0" w:color="000000"/>
              <w:right w:val="single" w:sz="4" w:space="0" w:color="auto"/>
            </w:tcBorders>
            <w:vAlign w:val="center"/>
            <w:hideMark/>
          </w:tcPr>
          <w:p w14:paraId="75F66013" w14:textId="77777777" w:rsidR="00827044" w:rsidRPr="00F20DAC" w:rsidRDefault="00827044" w:rsidP="00A54796">
            <w:pPr>
              <w:spacing w:after="0" w:line="240" w:lineRule="auto"/>
              <w:rPr>
                <w:rFonts w:ascii="Arial" w:eastAsia="Times New Roman" w:hAnsi="Arial" w:cs="Arial"/>
                <w:sz w:val="16"/>
                <w:szCs w:val="16"/>
                <w:lang w:eastAsia="en-IN"/>
              </w:rPr>
            </w:pPr>
          </w:p>
        </w:tc>
        <w:tc>
          <w:tcPr>
            <w:tcW w:w="724" w:type="dxa"/>
            <w:tcBorders>
              <w:top w:val="nil"/>
              <w:left w:val="nil"/>
              <w:bottom w:val="single" w:sz="4" w:space="0" w:color="auto"/>
              <w:right w:val="single" w:sz="4" w:space="0" w:color="auto"/>
            </w:tcBorders>
            <w:shd w:val="clear" w:color="000000" w:fill="FFFFFF"/>
            <w:vAlign w:val="center"/>
            <w:hideMark/>
          </w:tcPr>
          <w:p w14:paraId="07D0C0AD"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41" w:type="dxa"/>
            <w:gridSpan w:val="3"/>
            <w:tcBorders>
              <w:top w:val="nil"/>
              <w:left w:val="nil"/>
              <w:bottom w:val="single" w:sz="4" w:space="0" w:color="auto"/>
              <w:right w:val="single" w:sz="4" w:space="0" w:color="auto"/>
            </w:tcBorders>
            <w:shd w:val="clear" w:color="000000" w:fill="FFFFFF"/>
            <w:vAlign w:val="center"/>
            <w:hideMark/>
          </w:tcPr>
          <w:p w14:paraId="6E7C656A"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3</w:t>
            </w:r>
          </w:p>
        </w:tc>
        <w:tc>
          <w:tcPr>
            <w:tcW w:w="835" w:type="dxa"/>
            <w:gridSpan w:val="3"/>
            <w:tcBorders>
              <w:top w:val="nil"/>
              <w:left w:val="nil"/>
              <w:bottom w:val="single" w:sz="4" w:space="0" w:color="auto"/>
              <w:right w:val="single" w:sz="4" w:space="0" w:color="auto"/>
            </w:tcBorders>
            <w:shd w:val="clear" w:color="000000" w:fill="FFFFFF"/>
            <w:vAlign w:val="center"/>
            <w:hideMark/>
          </w:tcPr>
          <w:p w14:paraId="354B9908"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24" w:type="dxa"/>
            <w:gridSpan w:val="3"/>
            <w:tcBorders>
              <w:top w:val="nil"/>
              <w:left w:val="nil"/>
              <w:bottom w:val="single" w:sz="4" w:space="0" w:color="auto"/>
              <w:right w:val="single" w:sz="4" w:space="0" w:color="auto"/>
            </w:tcBorders>
            <w:shd w:val="clear" w:color="000000" w:fill="FFFFFF"/>
            <w:vAlign w:val="center"/>
            <w:hideMark/>
          </w:tcPr>
          <w:p w14:paraId="303A95C2" w14:textId="77777777" w:rsidR="00827044" w:rsidRPr="00F20DAC" w:rsidRDefault="00827044"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028" w:type="dxa"/>
            <w:gridSpan w:val="3"/>
            <w:tcBorders>
              <w:top w:val="nil"/>
              <w:left w:val="nil"/>
              <w:bottom w:val="single" w:sz="4" w:space="0" w:color="auto"/>
              <w:right w:val="single" w:sz="4" w:space="0" w:color="auto"/>
            </w:tcBorders>
            <w:shd w:val="clear" w:color="000000" w:fill="FFFFFF"/>
            <w:vAlign w:val="center"/>
          </w:tcPr>
          <w:p w14:paraId="529002C0" w14:textId="46DE2A71" w:rsidR="00827044" w:rsidRPr="00F20DAC" w:rsidRDefault="00D44E8D" w:rsidP="00A54796">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All </w:t>
            </w:r>
            <w:proofErr w:type="spellStart"/>
            <w:r w:rsidRPr="00F20DAC">
              <w:rPr>
                <w:rFonts w:ascii="Arial" w:eastAsia="Times New Roman" w:hAnsi="Arial" w:cs="Arial"/>
                <w:sz w:val="16"/>
                <w:szCs w:val="16"/>
                <w:lang w:eastAsia="en-IN"/>
              </w:rPr>
              <w:t>non gold</w:t>
            </w:r>
            <w:proofErr w:type="spellEnd"/>
            <w:r w:rsidRPr="00F20DAC">
              <w:rPr>
                <w:rFonts w:ascii="Arial" w:eastAsia="Times New Roman" w:hAnsi="Arial" w:cs="Arial"/>
                <w:sz w:val="16"/>
                <w:szCs w:val="16"/>
                <w:lang w:eastAsia="en-IN"/>
              </w:rPr>
              <w:t xml:space="preserve"> verticals</w:t>
            </w:r>
          </w:p>
        </w:tc>
        <w:tc>
          <w:tcPr>
            <w:tcW w:w="1008" w:type="dxa"/>
            <w:tcBorders>
              <w:top w:val="nil"/>
              <w:left w:val="nil"/>
              <w:bottom w:val="single" w:sz="4" w:space="0" w:color="auto"/>
              <w:right w:val="single" w:sz="4" w:space="0" w:color="auto"/>
            </w:tcBorders>
            <w:shd w:val="clear" w:color="000000" w:fill="FFFFFF"/>
            <w:vAlign w:val="center"/>
          </w:tcPr>
          <w:p w14:paraId="79C66054" w14:textId="40FF0A2A" w:rsidR="00827044" w:rsidRPr="00F20DAC" w:rsidRDefault="00827044" w:rsidP="00A54796">
            <w:pPr>
              <w:spacing w:after="0" w:line="240" w:lineRule="auto"/>
              <w:jc w:val="center"/>
              <w:rPr>
                <w:rFonts w:ascii="Arial" w:eastAsia="Times New Roman" w:hAnsi="Arial" w:cs="Arial"/>
                <w:sz w:val="16"/>
                <w:szCs w:val="16"/>
                <w:lang w:eastAsia="en-IN"/>
              </w:rPr>
            </w:pPr>
          </w:p>
        </w:tc>
      </w:tr>
      <w:tr w:rsidR="00F20DAC" w:rsidRPr="00F20DAC" w14:paraId="063B9D18" w14:textId="77777777" w:rsidTr="0090161C">
        <w:trPr>
          <w:trHeight w:val="222"/>
        </w:trPr>
        <w:tc>
          <w:tcPr>
            <w:tcW w:w="10946" w:type="dxa"/>
            <w:gridSpan w:val="25"/>
            <w:tcBorders>
              <w:bottom w:val="single" w:sz="4" w:space="0" w:color="auto"/>
            </w:tcBorders>
            <w:shd w:val="clear" w:color="auto" w:fill="FFFFFF" w:themeFill="background1"/>
            <w:noWrap/>
            <w:vAlign w:val="center"/>
            <w:hideMark/>
          </w:tcPr>
          <w:p w14:paraId="337C9441" w14:textId="77777777" w:rsidR="0090161C" w:rsidRPr="00F20DAC" w:rsidRDefault="00D44E8D" w:rsidP="00D44E8D">
            <w:pPr>
              <w:spacing w:after="0" w:line="240" w:lineRule="auto"/>
            </w:pPr>
            <w:r w:rsidRPr="00F20DAC">
              <w:br w:type="page"/>
            </w:r>
            <w:r w:rsidR="0090161C" w:rsidRPr="00F20DAC">
              <w:t xml:space="preserve">                                                                                  </w:t>
            </w:r>
          </w:p>
          <w:p w14:paraId="3B1DEDE1" w14:textId="22D1E017" w:rsidR="00827044" w:rsidRPr="00F20DAC" w:rsidRDefault="0090161C" w:rsidP="00D44E8D">
            <w:pPr>
              <w:spacing w:after="0" w:line="240" w:lineRule="auto"/>
              <w:rPr>
                <w:rFonts w:ascii="Arial" w:eastAsia="Times New Roman" w:hAnsi="Arial" w:cs="Arial"/>
                <w:b/>
                <w:bCs/>
                <w:sz w:val="16"/>
                <w:szCs w:val="16"/>
                <w:lang w:eastAsia="en-IN"/>
              </w:rPr>
            </w:pPr>
            <w:r w:rsidRPr="00F20DAC">
              <w:rPr>
                <w:b/>
                <w:bCs/>
              </w:rPr>
              <w:t xml:space="preserve">                                                                                       </w:t>
            </w:r>
            <w:r w:rsidR="00827044" w:rsidRPr="00F20DAC">
              <w:rPr>
                <w:rFonts w:ascii="Arial" w:eastAsia="Times New Roman" w:hAnsi="Arial" w:cs="Arial"/>
                <w:b/>
                <w:bCs/>
                <w:sz w:val="16"/>
                <w:szCs w:val="16"/>
                <w:lang w:eastAsia="en-IN"/>
              </w:rPr>
              <w:t>REGULATORY RISK</w:t>
            </w:r>
          </w:p>
        </w:tc>
      </w:tr>
      <w:tr w:rsidR="00F20DAC" w:rsidRPr="00F20DAC" w14:paraId="11CF084F" w14:textId="77777777" w:rsidTr="0090161C">
        <w:trPr>
          <w:trHeight w:val="669"/>
        </w:trPr>
        <w:tc>
          <w:tcPr>
            <w:tcW w:w="394"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80658B8"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w:t>
            </w:r>
          </w:p>
        </w:tc>
        <w:tc>
          <w:tcPr>
            <w:tcW w:w="2060" w:type="dxa"/>
            <w:gridSpan w:val="3"/>
            <w:tcBorders>
              <w:top w:val="single" w:sz="4" w:space="0" w:color="auto"/>
              <w:left w:val="nil"/>
              <w:bottom w:val="single" w:sz="4" w:space="0" w:color="auto"/>
              <w:right w:val="single" w:sz="4" w:space="0" w:color="auto"/>
            </w:tcBorders>
            <w:shd w:val="clear" w:color="000000" w:fill="808080"/>
            <w:vAlign w:val="center"/>
            <w:hideMark/>
          </w:tcPr>
          <w:p w14:paraId="66864AC1"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Key Risk Indicators (KRIs)</w:t>
            </w:r>
          </w:p>
        </w:tc>
        <w:tc>
          <w:tcPr>
            <w:tcW w:w="2069" w:type="dxa"/>
            <w:gridSpan w:val="4"/>
            <w:tcBorders>
              <w:top w:val="single" w:sz="4" w:space="0" w:color="auto"/>
              <w:left w:val="nil"/>
              <w:bottom w:val="single" w:sz="4" w:space="0" w:color="auto"/>
              <w:right w:val="single" w:sz="4" w:space="0" w:color="auto"/>
            </w:tcBorders>
            <w:shd w:val="clear" w:color="000000" w:fill="808080"/>
            <w:vAlign w:val="center"/>
            <w:hideMark/>
          </w:tcPr>
          <w:p w14:paraId="48EECBFE"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Impact</w:t>
            </w:r>
          </w:p>
        </w:tc>
        <w:tc>
          <w:tcPr>
            <w:tcW w:w="763" w:type="dxa"/>
            <w:gridSpan w:val="2"/>
            <w:tcBorders>
              <w:top w:val="single" w:sz="4" w:space="0" w:color="auto"/>
              <w:left w:val="nil"/>
              <w:bottom w:val="single" w:sz="4" w:space="0" w:color="auto"/>
              <w:right w:val="single" w:sz="4" w:space="0" w:color="auto"/>
            </w:tcBorders>
            <w:shd w:val="clear" w:color="000000" w:fill="808080"/>
            <w:vAlign w:val="center"/>
            <w:hideMark/>
          </w:tcPr>
          <w:p w14:paraId="0C14AF1C"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Metric Used</w:t>
            </w:r>
          </w:p>
        </w:tc>
        <w:tc>
          <w:tcPr>
            <w:tcW w:w="1097" w:type="dxa"/>
            <w:gridSpan w:val="3"/>
            <w:tcBorders>
              <w:top w:val="single" w:sz="4" w:space="0" w:color="auto"/>
              <w:left w:val="nil"/>
              <w:bottom w:val="single" w:sz="4" w:space="0" w:color="auto"/>
              <w:right w:val="single" w:sz="4" w:space="0" w:color="auto"/>
            </w:tcBorders>
            <w:shd w:val="clear" w:color="000000" w:fill="808080"/>
            <w:vAlign w:val="center"/>
            <w:hideMark/>
          </w:tcPr>
          <w:p w14:paraId="108E84DD"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Tolerance Limit/ Threshold</w:t>
            </w:r>
          </w:p>
        </w:tc>
        <w:tc>
          <w:tcPr>
            <w:tcW w:w="881" w:type="dxa"/>
            <w:gridSpan w:val="3"/>
            <w:tcBorders>
              <w:top w:val="single" w:sz="4" w:space="0" w:color="auto"/>
              <w:left w:val="nil"/>
              <w:bottom w:val="single" w:sz="4" w:space="0" w:color="auto"/>
              <w:right w:val="single" w:sz="4" w:space="0" w:color="auto"/>
            </w:tcBorders>
            <w:shd w:val="clear" w:color="000000" w:fill="808080"/>
            <w:vAlign w:val="center"/>
            <w:hideMark/>
          </w:tcPr>
          <w:p w14:paraId="468BD4E5"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Actual Figures</w:t>
            </w:r>
          </w:p>
        </w:tc>
        <w:tc>
          <w:tcPr>
            <w:tcW w:w="1097" w:type="dxa"/>
            <w:gridSpan w:val="2"/>
            <w:tcBorders>
              <w:top w:val="single" w:sz="4" w:space="0" w:color="auto"/>
              <w:left w:val="nil"/>
              <w:bottom w:val="single" w:sz="4" w:space="0" w:color="auto"/>
              <w:right w:val="single" w:sz="4" w:space="0" w:color="auto"/>
            </w:tcBorders>
            <w:shd w:val="clear" w:color="000000" w:fill="808080"/>
            <w:vAlign w:val="center"/>
            <w:hideMark/>
          </w:tcPr>
          <w:p w14:paraId="7D734162"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Threshold Period - Date</w:t>
            </w:r>
          </w:p>
        </w:tc>
        <w:tc>
          <w:tcPr>
            <w:tcW w:w="1533" w:type="dxa"/>
            <w:gridSpan w:val="4"/>
            <w:tcBorders>
              <w:top w:val="single" w:sz="4" w:space="0" w:color="auto"/>
              <w:left w:val="nil"/>
              <w:bottom w:val="single" w:sz="4" w:space="0" w:color="auto"/>
              <w:right w:val="single" w:sz="4" w:space="0" w:color="auto"/>
            </w:tcBorders>
            <w:shd w:val="clear" w:color="000000" w:fill="808080"/>
            <w:vAlign w:val="center"/>
            <w:hideMark/>
          </w:tcPr>
          <w:p w14:paraId="49A057E5"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Data Source/ Dept</w:t>
            </w:r>
          </w:p>
        </w:tc>
        <w:tc>
          <w:tcPr>
            <w:tcW w:w="1052" w:type="dxa"/>
            <w:gridSpan w:val="2"/>
            <w:tcBorders>
              <w:top w:val="single" w:sz="4" w:space="0" w:color="auto"/>
              <w:left w:val="nil"/>
              <w:bottom w:val="single" w:sz="4" w:space="0" w:color="auto"/>
              <w:right w:val="single" w:sz="4" w:space="0" w:color="auto"/>
            </w:tcBorders>
            <w:shd w:val="clear" w:color="000000" w:fill="808080"/>
            <w:vAlign w:val="center"/>
            <w:hideMark/>
          </w:tcPr>
          <w:p w14:paraId="2758B972" w14:textId="0F42C7BE"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Mitigants for deviations</w:t>
            </w:r>
          </w:p>
        </w:tc>
      </w:tr>
      <w:tr w:rsidR="00F20DAC" w:rsidRPr="00F20DAC" w14:paraId="2D3CA581" w14:textId="77777777" w:rsidTr="0090161C">
        <w:trPr>
          <w:trHeight w:val="1280"/>
        </w:trPr>
        <w:tc>
          <w:tcPr>
            <w:tcW w:w="394" w:type="dxa"/>
            <w:gridSpan w:val="2"/>
            <w:tcBorders>
              <w:top w:val="nil"/>
              <w:left w:val="single" w:sz="4" w:space="0" w:color="auto"/>
              <w:bottom w:val="single" w:sz="4" w:space="0" w:color="auto"/>
              <w:right w:val="single" w:sz="4" w:space="0" w:color="auto"/>
            </w:tcBorders>
            <w:shd w:val="clear" w:color="000000" w:fill="FFFFFF"/>
            <w:vAlign w:val="center"/>
            <w:hideMark/>
          </w:tcPr>
          <w:p w14:paraId="4E7E7386"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w:t>
            </w:r>
          </w:p>
        </w:tc>
        <w:tc>
          <w:tcPr>
            <w:tcW w:w="2060" w:type="dxa"/>
            <w:gridSpan w:val="3"/>
            <w:tcBorders>
              <w:top w:val="nil"/>
              <w:left w:val="nil"/>
              <w:bottom w:val="single" w:sz="4" w:space="0" w:color="auto"/>
              <w:right w:val="single" w:sz="4" w:space="0" w:color="auto"/>
            </w:tcBorders>
            <w:shd w:val="clear" w:color="000000" w:fill="FFFFFF"/>
            <w:vAlign w:val="center"/>
            <w:hideMark/>
          </w:tcPr>
          <w:p w14:paraId="6422B7B1" w14:textId="0BAEF8B0" w:rsidR="00405914" w:rsidRPr="00F20DAC" w:rsidRDefault="00405914"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Instances </w:t>
            </w:r>
            <w:r w:rsidR="00BC5B9E" w:rsidRPr="00F20DAC">
              <w:rPr>
                <w:rFonts w:ascii="Arial" w:eastAsia="Times New Roman" w:hAnsi="Arial" w:cs="Arial"/>
                <w:sz w:val="16"/>
                <w:szCs w:val="16"/>
                <w:lang w:eastAsia="en-IN"/>
              </w:rPr>
              <w:t>of breaches</w:t>
            </w:r>
            <w:r w:rsidRPr="00F20DAC">
              <w:rPr>
                <w:rFonts w:ascii="Arial" w:eastAsia="Times New Roman" w:hAnsi="Arial" w:cs="Arial"/>
                <w:sz w:val="16"/>
                <w:szCs w:val="16"/>
                <w:lang w:eastAsia="en-IN"/>
              </w:rPr>
              <w:t xml:space="preserve"> on regulatory/statutory compliance, non- </w:t>
            </w:r>
            <w:r w:rsidR="00BC5B9E" w:rsidRPr="00F20DAC">
              <w:rPr>
                <w:rFonts w:ascii="Arial" w:eastAsia="Times New Roman" w:hAnsi="Arial" w:cs="Arial"/>
                <w:sz w:val="16"/>
                <w:szCs w:val="16"/>
                <w:lang w:eastAsia="en-IN"/>
              </w:rPr>
              <w:t>reporting,</w:t>
            </w:r>
            <w:r w:rsidRPr="00F20DAC">
              <w:rPr>
                <w:rFonts w:ascii="Arial" w:eastAsia="Times New Roman" w:hAnsi="Arial" w:cs="Arial"/>
                <w:sz w:val="16"/>
                <w:szCs w:val="16"/>
                <w:lang w:eastAsia="en-IN"/>
              </w:rPr>
              <w:t xml:space="preserve"> or delayed/incorrect reporting in adherence to various statutory requirements, pending renewal of licences etc.</w:t>
            </w:r>
          </w:p>
        </w:tc>
        <w:tc>
          <w:tcPr>
            <w:tcW w:w="2069" w:type="dxa"/>
            <w:gridSpan w:val="4"/>
            <w:tcBorders>
              <w:top w:val="nil"/>
              <w:left w:val="nil"/>
              <w:bottom w:val="single" w:sz="4" w:space="0" w:color="auto"/>
              <w:right w:val="single" w:sz="4" w:space="0" w:color="auto"/>
            </w:tcBorders>
            <w:shd w:val="clear" w:color="000000" w:fill="FFFFFF"/>
            <w:vAlign w:val="center"/>
            <w:hideMark/>
          </w:tcPr>
          <w:p w14:paraId="22EDDD3D" w14:textId="77777777" w:rsidR="00405914" w:rsidRPr="00F20DAC" w:rsidRDefault="00405914"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Regulatory/Reputational risk -can attract fines/penalties leading to financial losses.</w:t>
            </w:r>
          </w:p>
        </w:tc>
        <w:tc>
          <w:tcPr>
            <w:tcW w:w="763" w:type="dxa"/>
            <w:gridSpan w:val="2"/>
            <w:tcBorders>
              <w:top w:val="nil"/>
              <w:left w:val="nil"/>
              <w:bottom w:val="single" w:sz="4" w:space="0" w:color="auto"/>
              <w:right w:val="single" w:sz="4" w:space="0" w:color="auto"/>
            </w:tcBorders>
            <w:shd w:val="clear" w:color="000000" w:fill="FFFFFF"/>
            <w:vAlign w:val="center"/>
            <w:hideMark/>
          </w:tcPr>
          <w:p w14:paraId="1A4D4222"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97" w:type="dxa"/>
            <w:gridSpan w:val="3"/>
            <w:tcBorders>
              <w:top w:val="nil"/>
              <w:left w:val="nil"/>
              <w:bottom w:val="single" w:sz="4" w:space="0" w:color="auto"/>
              <w:right w:val="single" w:sz="4" w:space="0" w:color="auto"/>
            </w:tcBorders>
            <w:shd w:val="clear" w:color="000000" w:fill="FFFFFF"/>
            <w:vAlign w:val="center"/>
            <w:hideMark/>
          </w:tcPr>
          <w:p w14:paraId="20EEC515"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81" w:type="dxa"/>
            <w:gridSpan w:val="3"/>
            <w:tcBorders>
              <w:top w:val="nil"/>
              <w:left w:val="nil"/>
              <w:bottom w:val="single" w:sz="4" w:space="0" w:color="auto"/>
              <w:right w:val="single" w:sz="4" w:space="0" w:color="auto"/>
            </w:tcBorders>
            <w:shd w:val="clear" w:color="000000" w:fill="FFFFFF"/>
            <w:vAlign w:val="center"/>
            <w:hideMark/>
          </w:tcPr>
          <w:p w14:paraId="030B68FC"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97" w:type="dxa"/>
            <w:gridSpan w:val="2"/>
            <w:tcBorders>
              <w:top w:val="nil"/>
              <w:left w:val="nil"/>
              <w:bottom w:val="single" w:sz="4" w:space="0" w:color="auto"/>
              <w:right w:val="single" w:sz="4" w:space="0" w:color="auto"/>
            </w:tcBorders>
            <w:shd w:val="clear" w:color="000000" w:fill="FFFFFF"/>
            <w:vAlign w:val="center"/>
            <w:hideMark/>
          </w:tcPr>
          <w:p w14:paraId="67C7416B"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533" w:type="dxa"/>
            <w:gridSpan w:val="4"/>
            <w:tcBorders>
              <w:top w:val="nil"/>
              <w:left w:val="nil"/>
              <w:bottom w:val="single" w:sz="4" w:space="0" w:color="auto"/>
              <w:right w:val="single" w:sz="4" w:space="0" w:color="auto"/>
            </w:tcBorders>
            <w:shd w:val="clear" w:color="000000" w:fill="FFFFFF"/>
            <w:vAlign w:val="center"/>
            <w:hideMark/>
          </w:tcPr>
          <w:p w14:paraId="622596B7"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Compliance </w:t>
            </w:r>
          </w:p>
        </w:tc>
        <w:tc>
          <w:tcPr>
            <w:tcW w:w="1052" w:type="dxa"/>
            <w:gridSpan w:val="2"/>
            <w:tcBorders>
              <w:top w:val="nil"/>
              <w:left w:val="nil"/>
              <w:bottom w:val="single" w:sz="4" w:space="0" w:color="auto"/>
              <w:right w:val="single" w:sz="4" w:space="0" w:color="auto"/>
            </w:tcBorders>
            <w:shd w:val="clear" w:color="000000" w:fill="FFFFFF"/>
            <w:vAlign w:val="center"/>
          </w:tcPr>
          <w:p w14:paraId="5713CA16" w14:textId="14399AF9" w:rsidR="00405914" w:rsidRPr="00F20DAC" w:rsidRDefault="00405914" w:rsidP="00405914">
            <w:pPr>
              <w:spacing w:after="0" w:line="240" w:lineRule="auto"/>
              <w:jc w:val="center"/>
              <w:rPr>
                <w:rFonts w:ascii="Arial" w:eastAsia="Times New Roman" w:hAnsi="Arial" w:cs="Arial"/>
                <w:sz w:val="16"/>
                <w:szCs w:val="16"/>
                <w:lang w:eastAsia="en-IN"/>
              </w:rPr>
            </w:pPr>
          </w:p>
        </w:tc>
      </w:tr>
      <w:tr w:rsidR="00F20DAC" w:rsidRPr="00F20DAC" w14:paraId="6C4BDEA1" w14:textId="77777777" w:rsidTr="0090161C">
        <w:trPr>
          <w:trHeight w:val="1232"/>
        </w:trPr>
        <w:tc>
          <w:tcPr>
            <w:tcW w:w="394" w:type="dxa"/>
            <w:gridSpan w:val="2"/>
            <w:tcBorders>
              <w:top w:val="nil"/>
              <w:left w:val="single" w:sz="4" w:space="0" w:color="auto"/>
              <w:bottom w:val="single" w:sz="4" w:space="0" w:color="auto"/>
              <w:right w:val="single" w:sz="4" w:space="0" w:color="auto"/>
            </w:tcBorders>
            <w:shd w:val="clear" w:color="000000" w:fill="FFFFFF"/>
            <w:vAlign w:val="center"/>
            <w:hideMark/>
          </w:tcPr>
          <w:p w14:paraId="0AA614D7"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2</w:t>
            </w:r>
          </w:p>
        </w:tc>
        <w:tc>
          <w:tcPr>
            <w:tcW w:w="2060" w:type="dxa"/>
            <w:gridSpan w:val="3"/>
            <w:tcBorders>
              <w:top w:val="nil"/>
              <w:left w:val="nil"/>
              <w:bottom w:val="single" w:sz="4" w:space="0" w:color="auto"/>
              <w:right w:val="single" w:sz="4" w:space="0" w:color="auto"/>
            </w:tcBorders>
            <w:shd w:val="clear" w:color="000000" w:fill="FFFFFF"/>
            <w:vAlign w:val="center"/>
            <w:hideMark/>
          </w:tcPr>
          <w:p w14:paraId="207A40D1" w14:textId="2EE6DAE8" w:rsidR="00405914" w:rsidRPr="00F20DAC" w:rsidRDefault="00405914"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Non-adherence in relation to SEBI/RBI Company's Act/ Board </w:t>
            </w:r>
            <w:proofErr w:type="gramStart"/>
            <w:r w:rsidRPr="00F20DAC">
              <w:rPr>
                <w:rFonts w:ascii="Arial" w:eastAsia="Times New Roman" w:hAnsi="Arial" w:cs="Arial"/>
                <w:sz w:val="16"/>
                <w:szCs w:val="16"/>
                <w:lang w:eastAsia="en-IN"/>
              </w:rPr>
              <w:t>Of</w:t>
            </w:r>
            <w:proofErr w:type="gramEnd"/>
            <w:r w:rsidRPr="00F20DAC">
              <w:rPr>
                <w:rFonts w:ascii="Arial" w:eastAsia="Times New Roman" w:hAnsi="Arial" w:cs="Arial"/>
                <w:sz w:val="16"/>
                <w:szCs w:val="16"/>
                <w:lang w:eastAsia="en-IN"/>
              </w:rPr>
              <w:t xml:space="preserve"> Directors requirements, &amp; regulatory norms/mandatory </w:t>
            </w:r>
            <w:r w:rsidR="00BC5B9E" w:rsidRPr="00F20DAC">
              <w:rPr>
                <w:rFonts w:ascii="Arial" w:eastAsia="Times New Roman" w:hAnsi="Arial" w:cs="Arial"/>
                <w:sz w:val="16"/>
                <w:szCs w:val="16"/>
                <w:lang w:eastAsia="en-IN"/>
              </w:rPr>
              <w:t>disclosures -</w:t>
            </w:r>
            <w:r w:rsidRPr="00F20DAC">
              <w:rPr>
                <w:rFonts w:ascii="Arial" w:eastAsia="Times New Roman" w:hAnsi="Arial" w:cs="Arial"/>
                <w:sz w:val="16"/>
                <w:szCs w:val="16"/>
                <w:lang w:eastAsia="en-IN"/>
              </w:rPr>
              <w:t xml:space="preserve"> and all other compulsory &amp; important related norms.</w:t>
            </w:r>
          </w:p>
        </w:tc>
        <w:tc>
          <w:tcPr>
            <w:tcW w:w="2069" w:type="dxa"/>
            <w:gridSpan w:val="4"/>
            <w:tcBorders>
              <w:top w:val="nil"/>
              <w:left w:val="nil"/>
              <w:bottom w:val="single" w:sz="4" w:space="0" w:color="auto"/>
              <w:right w:val="single" w:sz="4" w:space="0" w:color="auto"/>
            </w:tcBorders>
            <w:shd w:val="clear" w:color="000000" w:fill="FFFFFF"/>
            <w:vAlign w:val="center"/>
            <w:hideMark/>
          </w:tcPr>
          <w:p w14:paraId="0D155B0F" w14:textId="77777777" w:rsidR="00405914" w:rsidRPr="00F20DAC" w:rsidRDefault="00405914"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Regulatory/Reputational risk -can attract fines/penalties by regulators leading to financial losses.</w:t>
            </w:r>
          </w:p>
        </w:tc>
        <w:tc>
          <w:tcPr>
            <w:tcW w:w="763" w:type="dxa"/>
            <w:gridSpan w:val="2"/>
            <w:tcBorders>
              <w:top w:val="nil"/>
              <w:left w:val="nil"/>
              <w:bottom w:val="single" w:sz="4" w:space="0" w:color="auto"/>
              <w:right w:val="single" w:sz="4" w:space="0" w:color="auto"/>
            </w:tcBorders>
            <w:shd w:val="clear" w:color="000000" w:fill="FFFFFF"/>
            <w:vAlign w:val="center"/>
            <w:hideMark/>
          </w:tcPr>
          <w:p w14:paraId="07530CB8"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97" w:type="dxa"/>
            <w:gridSpan w:val="3"/>
            <w:tcBorders>
              <w:top w:val="nil"/>
              <w:left w:val="nil"/>
              <w:bottom w:val="single" w:sz="4" w:space="0" w:color="auto"/>
              <w:right w:val="single" w:sz="4" w:space="0" w:color="auto"/>
            </w:tcBorders>
            <w:shd w:val="clear" w:color="000000" w:fill="FFFFFF"/>
            <w:vAlign w:val="center"/>
            <w:hideMark/>
          </w:tcPr>
          <w:p w14:paraId="181BA026"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81" w:type="dxa"/>
            <w:gridSpan w:val="3"/>
            <w:tcBorders>
              <w:top w:val="nil"/>
              <w:left w:val="nil"/>
              <w:bottom w:val="single" w:sz="4" w:space="0" w:color="auto"/>
              <w:right w:val="single" w:sz="4" w:space="0" w:color="auto"/>
            </w:tcBorders>
            <w:shd w:val="clear" w:color="000000" w:fill="FFFFFF"/>
            <w:vAlign w:val="center"/>
            <w:hideMark/>
          </w:tcPr>
          <w:p w14:paraId="76DB9935"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97" w:type="dxa"/>
            <w:gridSpan w:val="2"/>
            <w:tcBorders>
              <w:top w:val="nil"/>
              <w:left w:val="nil"/>
              <w:bottom w:val="single" w:sz="4" w:space="0" w:color="auto"/>
              <w:right w:val="single" w:sz="4" w:space="0" w:color="auto"/>
            </w:tcBorders>
            <w:shd w:val="clear" w:color="000000" w:fill="FFFFFF"/>
            <w:vAlign w:val="center"/>
            <w:hideMark/>
          </w:tcPr>
          <w:p w14:paraId="61918A6D"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533" w:type="dxa"/>
            <w:gridSpan w:val="4"/>
            <w:tcBorders>
              <w:top w:val="nil"/>
              <w:left w:val="nil"/>
              <w:bottom w:val="single" w:sz="4" w:space="0" w:color="auto"/>
              <w:right w:val="single" w:sz="4" w:space="0" w:color="auto"/>
            </w:tcBorders>
            <w:shd w:val="clear" w:color="000000" w:fill="FFFFFF"/>
            <w:vAlign w:val="center"/>
            <w:hideMark/>
          </w:tcPr>
          <w:p w14:paraId="27786153"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Secretarial</w:t>
            </w:r>
          </w:p>
        </w:tc>
        <w:tc>
          <w:tcPr>
            <w:tcW w:w="1052" w:type="dxa"/>
            <w:gridSpan w:val="2"/>
            <w:tcBorders>
              <w:top w:val="nil"/>
              <w:left w:val="nil"/>
              <w:bottom w:val="single" w:sz="4" w:space="0" w:color="auto"/>
              <w:right w:val="single" w:sz="4" w:space="0" w:color="auto"/>
            </w:tcBorders>
            <w:shd w:val="clear" w:color="000000" w:fill="FFFFFF"/>
            <w:vAlign w:val="center"/>
          </w:tcPr>
          <w:p w14:paraId="503A6BF1" w14:textId="00FAF99C" w:rsidR="00405914" w:rsidRPr="00F20DAC" w:rsidRDefault="00405914" w:rsidP="00405914">
            <w:pPr>
              <w:spacing w:after="0" w:line="240" w:lineRule="auto"/>
              <w:jc w:val="center"/>
              <w:rPr>
                <w:rFonts w:ascii="Arial" w:eastAsia="Times New Roman" w:hAnsi="Arial" w:cs="Arial"/>
                <w:sz w:val="16"/>
                <w:szCs w:val="16"/>
                <w:lang w:eastAsia="en-IN"/>
              </w:rPr>
            </w:pPr>
          </w:p>
        </w:tc>
      </w:tr>
      <w:tr w:rsidR="00F20DAC" w:rsidRPr="00F20DAC" w14:paraId="5691AACF" w14:textId="77777777" w:rsidTr="0090161C">
        <w:trPr>
          <w:trHeight w:val="1280"/>
        </w:trPr>
        <w:tc>
          <w:tcPr>
            <w:tcW w:w="394" w:type="dxa"/>
            <w:gridSpan w:val="2"/>
            <w:tcBorders>
              <w:top w:val="nil"/>
              <w:left w:val="single" w:sz="4" w:space="0" w:color="auto"/>
              <w:bottom w:val="single" w:sz="4" w:space="0" w:color="auto"/>
              <w:right w:val="single" w:sz="4" w:space="0" w:color="auto"/>
            </w:tcBorders>
            <w:shd w:val="clear" w:color="000000" w:fill="FFFFFF"/>
            <w:vAlign w:val="center"/>
            <w:hideMark/>
          </w:tcPr>
          <w:p w14:paraId="35A8BDC6"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lastRenderedPageBreak/>
              <w:t>3</w:t>
            </w:r>
          </w:p>
        </w:tc>
        <w:tc>
          <w:tcPr>
            <w:tcW w:w="2060" w:type="dxa"/>
            <w:gridSpan w:val="3"/>
            <w:tcBorders>
              <w:top w:val="nil"/>
              <w:left w:val="nil"/>
              <w:bottom w:val="single" w:sz="4" w:space="0" w:color="auto"/>
              <w:right w:val="single" w:sz="4" w:space="0" w:color="auto"/>
            </w:tcBorders>
            <w:shd w:val="clear" w:color="000000" w:fill="FFFFFF"/>
            <w:vAlign w:val="center"/>
            <w:hideMark/>
          </w:tcPr>
          <w:p w14:paraId="2585355D" w14:textId="77777777" w:rsidR="00405914" w:rsidRPr="00F20DAC" w:rsidRDefault="00405914"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Instances observed where the Gold loan amount disbursed, which has </w:t>
            </w:r>
            <w:proofErr w:type="gramStart"/>
            <w:r w:rsidRPr="00F20DAC">
              <w:rPr>
                <w:rFonts w:ascii="Arial" w:eastAsia="Times New Roman" w:hAnsi="Arial" w:cs="Arial"/>
                <w:sz w:val="16"/>
                <w:szCs w:val="16"/>
                <w:lang w:eastAsia="en-IN"/>
              </w:rPr>
              <w:t>exceeded  more</w:t>
            </w:r>
            <w:proofErr w:type="gramEnd"/>
            <w:r w:rsidRPr="00F20DAC">
              <w:rPr>
                <w:rFonts w:ascii="Arial" w:eastAsia="Times New Roman" w:hAnsi="Arial" w:cs="Arial"/>
                <w:sz w:val="16"/>
                <w:szCs w:val="16"/>
                <w:lang w:eastAsia="en-IN"/>
              </w:rPr>
              <w:t xml:space="preserve"> than 75% of the price of gold pledged by customer - to adhere to RBI guidelines on Gold Loans.</w:t>
            </w:r>
          </w:p>
        </w:tc>
        <w:tc>
          <w:tcPr>
            <w:tcW w:w="2069" w:type="dxa"/>
            <w:gridSpan w:val="4"/>
            <w:tcBorders>
              <w:top w:val="nil"/>
              <w:left w:val="nil"/>
              <w:bottom w:val="single" w:sz="4" w:space="0" w:color="auto"/>
              <w:right w:val="single" w:sz="4" w:space="0" w:color="auto"/>
            </w:tcBorders>
            <w:shd w:val="clear" w:color="000000" w:fill="FFFFFF"/>
            <w:vAlign w:val="center"/>
            <w:hideMark/>
          </w:tcPr>
          <w:p w14:paraId="025D01DD" w14:textId="77777777" w:rsidR="00405914" w:rsidRPr="00F20DAC" w:rsidRDefault="00405914"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Violation to Reserve Bank of India guidelines; this </w:t>
            </w:r>
            <w:proofErr w:type="gramStart"/>
            <w:r w:rsidRPr="00F20DAC">
              <w:rPr>
                <w:rFonts w:ascii="Arial" w:eastAsia="Times New Roman" w:hAnsi="Arial" w:cs="Arial"/>
                <w:sz w:val="16"/>
                <w:szCs w:val="16"/>
                <w:lang w:eastAsia="en-IN"/>
              </w:rPr>
              <w:t>can  attract</w:t>
            </w:r>
            <w:proofErr w:type="gramEnd"/>
            <w:r w:rsidRPr="00F20DAC">
              <w:rPr>
                <w:rFonts w:ascii="Arial" w:eastAsia="Times New Roman" w:hAnsi="Arial" w:cs="Arial"/>
                <w:sz w:val="16"/>
                <w:szCs w:val="16"/>
                <w:lang w:eastAsia="en-IN"/>
              </w:rPr>
              <w:t xml:space="preserve"> fines/penalties by Reserve Bank of India</w:t>
            </w:r>
          </w:p>
        </w:tc>
        <w:tc>
          <w:tcPr>
            <w:tcW w:w="763" w:type="dxa"/>
            <w:gridSpan w:val="2"/>
            <w:tcBorders>
              <w:top w:val="nil"/>
              <w:left w:val="nil"/>
              <w:bottom w:val="single" w:sz="4" w:space="0" w:color="auto"/>
              <w:right w:val="single" w:sz="4" w:space="0" w:color="auto"/>
            </w:tcBorders>
            <w:shd w:val="clear" w:color="000000" w:fill="FFFFFF"/>
            <w:vAlign w:val="center"/>
            <w:hideMark/>
          </w:tcPr>
          <w:p w14:paraId="451D1CEE"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97" w:type="dxa"/>
            <w:gridSpan w:val="3"/>
            <w:tcBorders>
              <w:top w:val="nil"/>
              <w:left w:val="nil"/>
              <w:bottom w:val="single" w:sz="4" w:space="0" w:color="auto"/>
              <w:right w:val="single" w:sz="4" w:space="0" w:color="auto"/>
            </w:tcBorders>
            <w:shd w:val="clear" w:color="000000" w:fill="FFFFFF"/>
            <w:vAlign w:val="center"/>
            <w:hideMark/>
          </w:tcPr>
          <w:p w14:paraId="08EB9F4C"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81" w:type="dxa"/>
            <w:gridSpan w:val="3"/>
            <w:tcBorders>
              <w:top w:val="nil"/>
              <w:left w:val="nil"/>
              <w:bottom w:val="single" w:sz="4" w:space="0" w:color="auto"/>
              <w:right w:val="single" w:sz="4" w:space="0" w:color="auto"/>
            </w:tcBorders>
            <w:shd w:val="clear" w:color="000000" w:fill="FFFFFF"/>
            <w:vAlign w:val="center"/>
            <w:hideMark/>
          </w:tcPr>
          <w:p w14:paraId="524AE001"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97" w:type="dxa"/>
            <w:gridSpan w:val="2"/>
            <w:tcBorders>
              <w:top w:val="nil"/>
              <w:left w:val="nil"/>
              <w:bottom w:val="single" w:sz="4" w:space="0" w:color="auto"/>
              <w:right w:val="single" w:sz="4" w:space="0" w:color="auto"/>
            </w:tcBorders>
            <w:shd w:val="clear" w:color="000000" w:fill="FFFFFF"/>
            <w:vAlign w:val="center"/>
            <w:hideMark/>
          </w:tcPr>
          <w:p w14:paraId="1D806573"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533" w:type="dxa"/>
            <w:gridSpan w:val="4"/>
            <w:tcBorders>
              <w:top w:val="nil"/>
              <w:left w:val="nil"/>
              <w:bottom w:val="single" w:sz="4" w:space="0" w:color="auto"/>
              <w:right w:val="single" w:sz="4" w:space="0" w:color="auto"/>
            </w:tcBorders>
            <w:shd w:val="clear" w:color="000000" w:fill="FFFFFF"/>
            <w:vAlign w:val="center"/>
            <w:hideMark/>
          </w:tcPr>
          <w:p w14:paraId="61C0B382"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Operations/Gold Loan</w:t>
            </w:r>
          </w:p>
        </w:tc>
        <w:tc>
          <w:tcPr>
            <w:tcW w:w="1052" w:type="dxa"/>
            <w:gridSpan w:val="2"/>
            <w:tcBorders>
              <w:top w:val="nil"/>
              <w:left w:val="nil"/>
              <w:bottom w:val="single" w:sz="4" w:space="0" w:color="auto"/>
              <w:right w:val="single" w:sz="4" w:space="0" w:color="auto"/>
            </w:tcBorders>
            <w:shd w:val="clear" w:color="000000" w:fill="FFFFFF"/>
            <w:vAlign w:val="center"/>
          </w:tcPr>
          <w:p w14:paraId="38B36E0D" w14:textId="37467D29" w:rsidR="00405914" w:rsidRPr="00F20DAC" w:rsidRDefault="00405914" w:rsidP="00405914">
            <w:pPr>
              <w:spacing w:after="0" w:line="240" w:lineRule="auto"/>
              <w:jc w:val="center"/>
              <w:rPr>
                <w:rFonts w:ascii="Arial" w:eastAsia="Times New Roman" w:hAnsi="Arial" w:cs="Arial"/>
                <w:sz w:val="16"/>
                <w:szCs w:val="16"/>
                <w:lang w:eastAsia="en-IN"/>
              </w:rPr>
            </w:pPr>
          </w:p>
        </w:tc>
      </w:tr>
      <w:tr w:rsidR="00F20DAC" w:rsidRPr="00F20DAC" w14:paraId="241880A8" w14:textId="77777777" w:rsidTr="0090161C">
        <w:trPr>
          <w:trHeight w:val="957"/>
        </w:trPr>
        <w:tc>
          <w:tcPr>
            <w:tcW w:w="394" w:type="dxa"/>
            <w:gridSpan w:val="2"/>
            <w:tcBorders>
              <w:top w:val="nil"/>
              <w:left w:val="single" w:sz="4" w:space="0" w:color="auto"/>
              <w:bottom w:val="single" w:sz="4" w:space="0" w:color="auto"/>
              <w:right w:val="single" w:sz="4" w:space="0" w:color="auto"/>
            </w:tcBorders>
            <w:shd w:val="clear" w:color="000000" w:fill="FFFFFF"/>
            <w:vAlign w:val="center"/>
            <w:hideMark/>
          </w:tcPr>
          <w:p w14:paraId="2D52A8FB"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4</w:t>
            </w:r>
          </w:p>
        </w:tc>
        <w:tc>
          <w:tcPr>
            <w:tcW w:w="2060" w:type="dxa"/>
            <w:gridSpan w:val="3"/>
            <w:tcBorders>
              <w:top w:val="nil"/>
              <w:left w:val="nil"/>
              <w:bottom w:val="single" w:sz="4" w:space="0" w:color="auto"/>
              <w:right w:val="single" w:sz="4" w:space="0" w:color="auto"/>
            </w:tcBorders>
            <w:shd w:val="clear" w:color="000000" w:fill="FFFFFF"/>
            <w:vAlign w:val="center"/>
            <w:hideMark/>
          </w:tcPr>
          <w:p w14:paraId="57298098" w14:textId="77777777" w:rsidR="00405914" w:rsidRPr="00F20DAC" w:rsidRDefault="00405914"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Breaches on the laid down processes/Internal Policies/RBI directives in relation to managing Gold Auctions</w:t>
            </w:r>
          </w:p>
        </w:tc>
        <w:tc>
          <w:tcPr>
            <w:tcW w:w="2069" w:type="dxa"/>
            <w:gridSpan w:val="4"/>
            <w:tcBorders>
              <w:top w:val="nil"/>
              <w:left w:val="nil"/>
              <w:bottom w:val="single" w:sz="4" w:space="0" w:color="auto"/>
              <w:right w:val="single" w:sz="4" w:space="0" w:color="auto"/>
            </w:tcBorders>
            <w:shd w:val="clear" w:color="000000" w:fill="FFFFFF"/>
            <w:vAlign w:val="center"/>
            <w:hideMark/>
          </w:tcPr>
          <w:p w14:paraId="6E373822" w14:textId="77777777" w:rsidR="00405914" w:rsidRPr="00F20DAC" w:rsidRDefault="00405914"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Violation to Reserve Bank of India guidelines; this </w:t>
            </w:r>
            <w:proofErr w:type="gramStart"/>
            <w:r w:rsidRPr="00F20DAC">
              <w:rPr>
                <w:rFonts w:ascii="Arial" w:eastAsia="Times New Roman" w:hAnsi="Arial" w:cs="Arial"/>
                <w:sz w:val="16"/>
                <w:szCs w:val="16"/>
                <w:lang w:eastAsia="en-IN"/>
              </w:rPr>
              <w:t>can  attract</w:t>
            </w:r>
            <w:proofErr w:type="gramEnd"/>
            <w:r w:rsidRPr="00F20DAC">
              <w:rPr>
                <w:rFonts w:ascii="Arial" w:eastAsia="Times New Roman" w:hAnsi="Arial" w:cs="Arial"/>
                <w:sz w:val="16"/>
                <w:szCs w:val="16"/>
                <w:lang w:eastAsia="en-IN"/>
              </w:rPr>
              <w:t xml:space="preserve"> fines/penalties by RBI.</w:t>
            </w:r>
          </w:p>
        </w:tc>
        <w:tc>
          <w:tcPr>
            <w:tcW w:w="763" w:type="dxa"/>
            <w:gridSpan w:val="2"/>
            <w:tcBorders>
              <w:top w:val="nil"/>
              <w:left w:val="nil"/>
              <w:bottom w:val="single" w:sz="4" w:space="0" w:color="auto"/>
              <w:right w:val="single" w:sz="4" w:space="0" w:color="auto"/>
            </w:tcBorders>
            <w:shd w:val="clear" w:color="000000" w:fill="FFFFFF"/>
            <w:vAlign w:val="center"/>
            <w:hideMark/>
          </w:tcPr>
          <w:p w14:paraId="5771664A"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97" w:type="dxa"/>
            <w:gridSpan w:val="3"/>
            <w:tcBorders>
              <w:top w:val="nil"/>
              <w:left w:val="nil"/>
              <w:bottom w:val="single" w:sz="4" w:space="0" w:color="auto"/>
              <w:right w:val="single" w:sz="4" w:space="0" w:color="auto"/>
            </w:tcBorders>
            <w:shd w:val="clear" w:color="000000" w:fill="FFFFFF"/>
            <w:vAlign w:val="center"/>
            <w:hideMark/>
          </w:tcPr>
          <w:p w14:paraId="346DFB20"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81" w:type="dxa"/>
            <w:gridSpan w:val="3"/>
            <w:tcBorders>
              <w:top w:val="nil"/>
              <w:left w:val="nil"/>
              <w:bottom w:val="single" w:sz="4" w:space="0" w:color="auto"/>
              <w:right w:val="single" w:sz="4" w:space="0" w:color="auto"/>
            </w:tcBorders>
            <w:shd w:val="clear" w:color="000000" w:fill="FFFFFF"/>
            <w:vAlign w:val="center"/>
            <w:hideMark/>
          </w:tcPr>
          <w:p w14:paraId="7A47D715"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97" w:type="dxa"/>
            <w:gridSpan w:val="2"/>
            <w:tcBorders>
              <w:top w:val="nil"/>
              <w:left w:val="nil"/>
              <w:bottom w:val="single" w:sz="4" w:space="0" w:color="auto"/>
              <w:right w:val="single" w:sz="4" w:space="0" w:color="auto"/>
            </w:tcBorders>
            <w:shd w:val="clear" w:color="000000" w:fill="FFFFFF"/>
            <w:vAlign w:val="center"/>
            <w:hideMark/>
          </w:tcPr>
          <w:p w14:paraId="31134661"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Monthly</w:t>
            </w:r>
          </w:p>
        </w:tc>
        <w:tc>
          <w:tcPr>
            <w:tcW w:w="1533" w:type="dxa"/>
            <w:gridSpan w:val="4"/>
            <w:tcBorders>
              <w:top w:val="nil"/>
              <w:left w:val="nil"/>
              <w:bottom w:val="single" w:sz="4" w:space="0" w:color="auto"/>
              <w:right w:val="single" w:sz="4" w:space="0" w:color="auto"/>
            </w:tcBorders>
            <w:shd w:val="clear" w:color="000000" w:fill="FFFFFF"/>
            <w:noWrap/>
            <w:vAlign w:val="center"/>
            <w:hideMark/>
          </w:tcPr>
          <w:p w14:paraId="4B7FB38E"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Auction</w:t>
            </w:r>
          </w:p>
        </w:tc>
        <w:tc>
          <w:tcPr>
            <w:tcW w:w="1052" w:type="dxa"/>
            <w:gridSpan w:val="2"/>
            <w:tcBorders>
              <w:top w:val="nil"/>
              <w:left w:val="nil"/>
              <w:bottom w:val="single" w:sz="4" w:space="0" w:color="auto"/>
              <w:right w:val="single" w:sz="4" w:space="0" w:color="auto"/>
            </w:tcBorders>
            <w:shd w:val="clear" w:color="000000" w:fill="FFFFFF"/>
            <w:vAlign w:val="center"/>
          </w:tcPr>
          <w:p w14:paraId="7D1830E3" w14:textId="263C5D2C" w:rsidR="00405914" w:rsidRPr="00F20DAC" w:rsidRDefault="00405914" w:rsidP="00405914">
            <w:pPr>
              <w:spacing w:after="0" w:line="240" w:lineRule="auto"/>
              <w:jc w:val="center"/>
              <w:rPr>
                <w:rFonts w:ascii="Arial" w:eastAsia="Times New Roman" w:hAnsi="Arial" w:cs="Arial"/>
                <w:sz w:val="16"/>
                <w:szCs w:val="16"/>
                <w:lang w:eastAsia="en-IN"/>
              </w:rPr>
            </w:pPr>
          </w:p>
        </w:tc>
      </w:tr>
      <w:tr w:rsidR="00F20DAC" w:rsidRPr="00F20DAC" w14:paraId="07E4E36F" w14:textId="77777777" w:rsidTr="0090161C">
        <w:trPr>
          <w:trHeight w:val="597"/>
        </w:trPr>
        <w:tc>
          <w:tcPr>
            <w:tcW w:w="394" w:type="dxa"/>
            <w:gridSpan w:val="2"/>
            <w:tcBorders>
              <w:top w:val="nil"/>
              <w:left w:val="single" w:sz="4" w:space="0" w:color="auto"/>
              <w:bottom w:val="single" w:sz="4" w:space="0" w:color="auto"/>
              <w:right w:val="single" w:sz="4" w:space="0" w:color="auto"/>
            </w:tcBorders>
            <w:shd w:val="clear" w:color="000000" w:fill="FFFFFF"/>
            <w:vAlign w:val="center"/>
            <w:hideMark/>
          </w:tcPr>
          <w:p w14:paraId="5B0C812D"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5</w:t>
            </w:r>
          </w:p>
        </w:tc>
        <w:tc>
          <w:tcPr>
            <w:tcW w:w="2060" w:type="dxa"/>
            <w:gridSpan w:val="3"/>
            <w:tcBorders>
              <w:top w:val="nil"/>
              <w:left w:val="nil"/>
              <w:bottom w:val="single" w:sz="4" w:space="0" w:color="auto"/>
              <w:right w:val="single" w:sz="4" w:space="0" w:color="auto"/>
            </w:tcBorders>
            <w:shd w:val="clear" w:color="000000" w:fill="FFFFFF"/>
            <w:vAlign w:val="center"/>
            <w:hideMark/>
          </w:tcPr>
          <w:p w14:paraId="09C47484" w14:textId="77777777" w:rsidR="00405914" w:rsidRPr="00F20DAC" w:rsidRDefault="00405914"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Instances of CRAR   going below regulatory limit.</w:t>
            </w:r>
          </w:p>
        </w:tc>
        <w:tc>
          <w:tcPr>
            <w:tcW w:w="2069" w:type="dxa"/>
            <w:gridSpan w:val="4"/>
            <w:tcBorders>
              <w:top w:val="nil"/>
              <w:left w:val="nil"/>
              <w:bottom w:val="single" w:sz="4" w:space="0" w:color="auto"/>
              <w:right w:val="single" w:sz="4" w:space="0" w:color="auto"/>
            </w:tcBorders>
            <w:shd w:val="clear" w:color="000000" w:fill="FFFFFF"/>
            <w:vAlign w:val="center"/>
            <w:hideMark/>
          </w:tcPr>
          <w:p w14:paraId="50B6A546" w14:textId="77777777" w:rsidR="00405914" w:rsidRPr="00F20DAC" w:rsidRDefault="00405914"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We need to raise capital or reduce our assets.</w:t>
            </w:r>
          </w:p>
        </w:tc>
        <w:tc>
          <w:tcPr>
            <w:tcW w:w="763" w:type="dxa"/>
            <w:gridSpan w:val="2"/>
            <w:tcBorders>
              <w:top w:val="nil"/>
              <w:left w:val="nil"/>
              <w:bottom w:val="single" w:sz="4" w:space="0" w:color="auto"/>
              <w:right w:val="single" w:sz="4" w:space="0" w:color="auto"/>
            </w:tcBorders>
            <w:shd w:val="clear" w:color="000000" w:fill="FFFFFF"/>
            <w:noWrap/>
            <w:vAlign w:val="center"/>
            <w:hideMark/>
          </w:tcPr>
          <w:p w14:paraId="09EF468D"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97" w:type="dxa"/>
            <w:gridSpan w:val="3"/>
            <w:tcBorders>
              <w:top w:val="nil"/>
              <w:left w:val="nil"/>
              <w:bottom w:val="single" w:sz="4" w:space="0" w:color="auto"/>
              <w:right w:val="single" w:sz="4" w:space="0" w:color="auto"/>
            </w:tcBorders>
            <w:shd w:val="clear" w:color="000000" w:fill="FFFFFF"/>
            <w:noWrap/>
            <w:vAlign w:val="center"/>
            <w:hideMark/>
          </w:tcPr>
          <w:p w14:paraId="3B7233B7"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81" w:type="dxa"/>
            <w:gridSpan w:val="3"/>
            <w:tcBorders>
              <w:top w:val="nil"/>
              <w:left w:val="nil"/>
              <w:bottom w:val="single" w:sz="4" w:space="0" w:color="auto"/>
              <w:right w:val="single" w:sz="4" w:space="0" w:color="auto"/>
            </w:tcBorders>
            <w:shd w:val="clear" w:color="000000" w:fill="FFFFFF"/>
            <w:noWrap/>
            <w:vAlign w:val="center"/>
            <w:hideMark/>
          </w:tcPr>
          <w:p w14:paraId="2736B891"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97" w:type="dxa"/>
            <w:gridSpan w:val="2"/>
            <w:tcBorders>
              <w:top w:val="nil"/>
              <w:left w:val="nil"/>
              <w:bottom w:val="single" w:sz="4" w:space="0" w:color="auto"/>
              <w:right w:val="single" w:sz="4" w:space="0" w:color="auto"/>
            </w:tcBorders>
            <w:shd w:val="clear" w:color="000000" w:fill="FFFFFF"/>
            <w:noWrap/>
            <w:vAlign w:val="center"/>
            <w:hideMark/>
          </w:tcPr>
          <w:p w14:paraId="79535848"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533" w:type="dxa"/>
            <w:gridSpan w:val="4"/>
            <w:tcBorders>
              <w:top w:val="nil"/>
              <w:left w:val="nil"/>
              <w:bottom w:val="single" w:sz="4" w:space="0" w:color="auto"/>
              <w:right w:val="single" w:sz="4" w:space="0" w:color="auto"/>
            </w:tcBorders>
            <w:shd w:val="clear" w:color="000000" w:fill="FFFFFF"/>
            <w:noWrap/>
            <w:vAlign w:val="center"/>
            <w:hideMark/>
          </w:tcPr>
          <w:p w14:paraId="0D6EB88C"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Treasury</w:t>
            </w:r>
          </w:p>
        </w:tc>
        <w:tc>
          <w:tcPr>
            <w:tcW w:w="1052" w:type="dxa"/>
            <w:gridSpan w:val="2"/>
            <w:tcBorders>
              <w:top w:val="nil"/>
              <w:left w:val="nil"/>
              <w:bottom w:val="single" w:sz="4" w:space="0" w:color="auto"/>
              <w:right w:val="single" w:sz="4" w:space="0" w:color="auto"/>
            </w:tcBorders>
            <w:shd w:val="clear" w:color="000000" w:fill="FFFFFF"/>
            <w:vAlign w:val="center"/>
          </w:tcPr>
          <w:p w14:paraId="6BAA8608" w14:textId="74CF26AA" w:rsidR="00405914" w:rsidRPr="00F20DAC" w:rsidRDefault="00405914" w:rsidP="00405914">
            <w:pPr>
              <w:spacing w:after="0" w:line="240" w:lineRule="auto"/>
              <w:jc w:val="center"/>
              <w:rPr>
                <w:rFonts w:ascii="Arial" w:eastAsia="Times New Roman" w:hAnsi="Arial" w:cs="Arial"/>
                <w:sz w:val="16"/>
                <w:szCs w:val="16"/>
                <w:lang w:eastAsia="en-IN"/>
              </w:rPr>
            </w:pPr>
          </w:p>
        </w:tc>
      </w:tr>
      <w:tr w:rsidR="00F20DAC" w:rsidRPr="00F20DAC" w14:paraId="24DFED4F" w14:textId="77777777" w:rsidTr="0090161C">
        <w:trPr>
          <w:trHeight w:val="1220"/>
        </w:trPr>
        <w:tc>
          <w:tcPr>
            <w:tcW w:w="394" w:type="dxa"/>
            <w:gridSpan w:val="2"/>
            <w:tcBorders>
              <w:top w:val="nil"/>
              <w:left w:val="single" w:sz="4" w:space="0" w:color="auto"/>
              <w:bottom w:val="single" w:sz="4" w:space="0" w:color="auto"/>
              <w:right w:val="single" w:sz="4" w:space="0" w:color="auto"/>
            </w:tcBorders>
            <w:shd w:val="clear" w:color="000000" w:fill="FFFFFF"/>
            <w:vAlign w:val="center"/>
            <w:hideMark/>
          </w:tcPr>
          <w:p w14:paraId="72F5DCFB"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6</w:t>
            </w:r>
          </w:p>
        </w:tc>
        <w:tc>
          <w:tcPr>
            <w:tcW w:w="2060" w:type="dxa"/>
            <w:gridSpan w:val="3"/>
            <w:tcBorders>
              <w:top w:val="nil"/>
              <w:left w:val="nil"/>
              <w:bottom w:val="single" w:sz="4" w:space="0" w:color="auto"/>
              <w:right w:val="single" w:sz="4" w:space="0" w:color="auto"/>
            </w:tcBorders>
            <w:shd w:val="clear" w:color="000000" w:fill="FFFFFF"/>
            <w:vAlign w:val="center"/>
            <w:hideMark/>
          </w:tcPr>
          <w:p w14:paraId="5D2B8A35" w14:textId="77777777" w:rsidR="00405914" w:rsidRPr="00F20DAC" w:rsidRDefault="00405914"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Instances of fines/adverse comments from regulators. </w:t>
            </w:r>
            <w:proofErr w:type="gramStart"/>
            <w:r w:rsidRPr="00F20DAC">
              <w:rPr>
                <w:rFonts w:ascii="Arial" w:eastAsia="Times New Roman" w:hAnsi="Arial" w:cs="Arial"/>
                <w:sz w:val="16"/>
                <w:szCs w:val="16"/>
                <w:lang w:eastAsia="en-IN"/>
              </w:rPr>
              <w:t>Viz;</w:t>
            </w:r>
            <w:proofErr w:type="gramEnd"/>
            <w:r w:rsidRPr="00F20DAC">
              <w:rPr>
                <w:rFonts w:ascii="Arial" w:eastAsia="Times New Roman" w:hAnsi="Arial" w:cs="Arial"/>
                <w:sz w:val="16"/>
                <w:szCs w:val="16"/>
                <w:lang w:eastAsia="en-IN"/>
              </w:rPr>
              <w:t xml:space="preserve"> RBI, SEBI etc</w:t>
            </w:r>
          </w:p>
        </w:tc>
        <w:tc>
          <w:tcPr>
            <w:tcW w:w="2069" w:type="dxa"/>
            <w:gridSpan w:val="4"/>
            <w:tcBorders>
              <w:top w:val="nil"/>
              <w:left w:val="nil"/>
              <w:bottom w:val="single" w:sz="4" w:space="0" w:color="auto"/>
              <w:right w:val="single" w:sz="4" w:space="0" w:color="auto"/>
            </w:tcBorders>
            <w:shd w:val="clear" w:color="000000" w:fill="FFFFFF"/>
            <w:vAlign w:val="center"/>
            <w:hideMark/>
          </w:tcPr>
          <w:p w14:paraId="6A620B5D" w14:textId="77777777" w:rsidR="00405914" w:rsidRPr="00F20DAC" w:rsidRDefault="00405914"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Regulatory/Reputational risk -can attract fines/penalties by regulators leading to financial losses.</w:t>
            </w:r>
          </w:p>
        </w:tc>
        <w:tc>
          <w:tcPr>
            <w:tcW w:w="763" w:type="dxa"/>
            <w:gridSpan w:val="2"/>
            <w:tcBorders>
              <w:top w:val="nil"/>
              <w:left w:val="nil"/>
              <w:bottom w:val="single" w:sz="4" w:space="0" w:color="auto"/>
              <w:right w:val="single" w:sz="4" w:space="0" w:color="auto"/>
            </w:tcBorders>
            <w:shd w:val="clear" w:color="000000" w:fill="FFFFFF"/>
            <w:noWrap/>
            <w:vAlign w:val="center"/>
            <w:hideMark/>
          </w:tcPr>
          <w:p w14:paraId="4E5ACF24"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97" w:type="dxa"/>
            <w:gridSpan w:val="3"/>
            <w:tcBorders>
              <w:top w:val="nil"/>
              <w:left w:val="nil"/>
              <w:bottom w:val="single" w:sz="4" w:space="0" w:color="auto"/>
              <w:right w:val="single" w:sz="4" w:space="0" w:color="auto"/>
            </w:tcBorders>
            <w:shd w:val="clear" w:color="000000" w:fill="FFFFFF"/>
            <w:noWrap/>
            <w:vAlign w:val="center"/>
            <w:hideMark/>
          </w:tcPr>
          <w:p w14:paraId="0CC9888D"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81" w:type="dxa"/>
            <w:gridSpan w:val="3"/>
            <w:tcBorders>
              <w:top w:val="nil"/>
              <w:left w:val="nil"/>
              <w:bottom w:val="single" w:sz="4" w:space="0" w:color="auto"/>
              <w:right w:val="single" w:sz="4" w:space="0" w:color="auto"/>
            </w:tcBorders>
            <w:shd w:val="clear" w:color="000000" w:fill="FFFFFF"/>
            <w:noWrap/>
            <w:vAlign w:val="center"/>
            <w:hideMark/>
          </w:tcPr>
          <w:p w14:paraId="2A882EFD"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097" w:type="dxa"/>
            <w:gridSpan w:val="2"/>
            <w:tcBorders>
              <w:top w:val="nil"/>
              <w:left w:val="nil"/>
              <w:bottom w:val="single" w:sz="4" w:space="0" w:color="auto"/>
              <w:right w:val="single" w:sz="4" w:space="0" w:color="auto"/>
            </w:tcBorders>
            <w:shd w:val="clear" w:color="000000" w:fill="FFFFFF"/>
            <w:noWrap/>
            <w:vAlign w:val="center"/>
            <w:hideMark/>
          </w:tcPr>
          <w:p w14:paraId="457F685E"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1533" w:type="dxa"/>
            <w:gridSpan w:val="4"/>
            <w:tcBorders>
              <w:top w:val="nil"/>
              <w:left w:val="nil"/>
              <w:bottom w:val="single" w:sz="4" w:space="0" w:color="auto"/>
              <w:right w:val="single" w:sz="4" w:space="0" w:color="auto"/>
            </w:tcBorders>
            <w:shd w:val="clear" w:color="000000" w:fill="FFFFFF"/>
            <w:noWrap/>
            <w:vAlign w:val="center"/>
            <w:hideMark/>
          </w:tcPr>
          <w:p w14:paraId="43D3AA6D"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Secretarial</w:t>
            </w:r>
          </w:p>
        </w:tc>
        <w:tc>
          <w:tcPr>
            <w:tcW w:w="1052" w:type="dxa"/>
            <w:gridSpan w:val="2"/>
            <w:tcBorders>
              <w:top w:val="nil"/>
              <w:left w:val="nil"/>
              <w:bottom w:val="single" w:sz="4" w:space="0" w:color="auto"/>
              <w:right w:val="single" w:sz="4" w:space="0" w:color="auto"/>
            </w:tcBorders>
            <w:shd w:val="clear" w:color="000000" w:fill="FFFFFF"/>
            <w:vAlign w:val="center"/>
            <w:hideMark/>
          </w:tcPr>
          <w:p w14:paraId="2A3DEDFE" w14:textId="4A0B451D" w:rsidR="00405914" w:rsidRPr="00F20DAC" w:rsidRDefault="00405914" w:rsidP="00405914">
            <w:pPr>
              <w:spacing w:after="0" w:line="240" w:lineRule="auto"/>
              <w:jc w:val="center"/>
              <w:rPr>
                <w:rFonts w:ascii="Arial" w:eastAsia="Times New Roman" w:hAnsi="Arial" w:cs="Arial"/>
                <w:sz w:val="16"/>
                <w:szCs w:val="16"/>
                <w:lang w:eastAsia="en-IN"/>
              </w:rPr>
            </w:pPr>
          </w:p>
        </w:tc>
      </w:tr>
      <w:tr w:rsidR="00F20DAC" w:rsidRPr="00F20DAC" w14:paraId="3B4E13A0" w14:textId="77777777" w:rsidTr="0090161C">
        <w:trPr>
          <w:trHeight w:val="301"/>
        </w:trPr>
        <w:tc>
          <w:tcPr>
            <w:tcW w:w="394" w:type="dxa"/>
            <w:gridSpan w:val="2"/>
            <w:tcBorders>
              <w:top w:val="nil"/>
              <w:left w:val="single" w:sz="4" w:space="0" w:color="auto"/>
              <w:bottom w:val="single" w:sz="4" w:space="0" w:color="auto"/>
              <w:right w:val="single" w:sz="4" w:space="0" w:color="auto"/>
            </w:tcBorders>
            <w:shd w:val="clear" w:color="000000" w:fill="FFFFFF"/>
            <w:vAlign w:val="center"/>
          </w:tcPr>
          <w:p w14:paraId="77AB13B4" w14:textId="5C69B5C7" w:rsidR="00B14B76" w:rsidRPr="00F20DAC" w:rsidRDefault="00B14B76"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7</w:t>
            </w:r>
          </w:p>
        </w:tc>
        <w:tc>
          <w:tcPr>
            <w:tcW w:w="2060" w:type="dxa"/>
            <w:gridSpan w:val="3"/>
            <w:tcBorders>
              <w:top w:val="nil"/>
              <w:left w:val="nil"/>
              <w:bottom w:val="single" w:sz="4" w:space="0" w:color="auto"/>
              <w:right w:val="single" w:sz="4" w:space="0" w:color="auto"/>
            </w:tcBorders>
            <w:shd w:val="clear" w:color="000000" w:fill="FFFFFF"/>
            <w:vAlign w:val="center"/>
          </w:tcPr>
          <w:p w14:paraId="791FC863" w14:textId="07305B1E" w:rsidR="00B14B76" w:rsidRPr="00F20DAC" w:rsidRDefault="00B14B76"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IRAC norms</w:t>
            </w:r>
          </w:p>
        </w:tc>
        <w:tc>
          <w:tcPr>
            <w:tcW w:w="2069" w:type="dxa"/>
            <w:gridSpan w:val="4"/>
            <w:tcBorders>
              <w:top w:val="nil"/>
              <w:left w:val="nil"/>
              <w:bottom w:val="single" w:sz="4" w:space="0" w:color="auto"/>
              <w:right w:val="single" w:sz="4" w:space="0" w:color="auto"/>
            </w:tcBorders>
            <w:shd w:val="clear" w:color="000000" w:fill="FFFFFF"/>
            <w:vAlign w:val="center"/>
          </w:tcPr>
          <w:p w14:paraId="535782A9" w14:textId="77777777" w:rsidR="00B14B76" w:rsidRPr="00F20DAC" w:rsidRDefault="00B14B76" w:rsidP="00405914">
            <w:pPr>
              <w:spacing w:after="0" w:line="240" w:lineRule="auto"/>
              <w:rPr>
                <w:rFonts w:ascii="Arial" w:eastAsia="Times New Roman" w:hAnsi="Arial" w:cs="Arial"/>
                <w:sz w:val="16"/>
                <w:szCs w:val="16"/>
                <w:lang w:eastAsia="en-IN"/>
              </w:rPr>
            </w:pPr>
          </w:p>
        </w:tc>
        <w:tc>
          <w:tcPr>
            <w:tcW w:w="763" w:type="dxa"/>
            <w:gridSpan w:val="2"/>
            <w:tcBorders>
              <w:top w:val="nil"/>
              <w:left w:val="nil"/>
              <w:bottom w:val="single" w:sz="4" w:space="0" w:color="auto"/>
              <w:right w:val="single" w:sz="4" w:space="0" w:color="auto"/>
            </w:tcBorders>
            <w:shd w:val="clear" w:color="000000" w:fill="FFFFFF"/>
            <w:noWrap/>
            <w:vAlign w:val="center"/>
          </w:tcPr>
          <w:p w14:paraId="5F3C819B" w14:textId="77777777" w:rsidR="00B14B76" w:rsidRPr="00F20DAC" w:rsidRDefault="00B14B76" w:rsidP="00405914">
            <w:pPr>
              <w:spacing w:after="0" w:line="240" w:lineRule="auto"/>
              <w:jc w:val="center"/>
              <w:rPr>
                <w:rFonts w:ascii="Arial" w:eastAsia="Times New Roman" w:hAnsi="Arial" w:cs="Arial"/>
                <w:sz w:val="16"/>
                <w:szCs w:val="16"/>
                <w:lang w:eastAsia="en-IN"/>
              </w:rPr>
            </w:pPr>
          </w:p>
        </w:tc>
        <w:tc>
          <w:tcPr>
            <w:tcW w:w="1097" w:type="dxa"/>
            <w:gridSpan w:val="3"/>
            <w:tcBorders>
              <w:top w:val="nil"/>
              <w:left w:val="nil"/>
              <w:bottom w:val="single" w:sz="4" w:space="0" w:color="auto"/>
              <w:right w:val="single" w:sz="4" w:space="0" w:color="auto"/>
            </w:tcBorders>
            <w:shd w:val="clear" w:color="000000" w:fill="FFFFFF"/>
            <w:noWrap/>
            <w:vAlign w:val="center"/>
          </w:tcPr>
          <w:p w14:paraId="2F450CF3" w14:textId="12D62BDF" w:rsidR="00B14B76" w:rsidRPr="00F20DAC" w:rsidRDefault="00B14B76"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81" w:type="dxa"/>
            <w:gridSpan w:val="3"/>
            <w:tcBorders>
              <w:top w:val="nil"/>
              <w:left w:val="nil"/>
              <w:bottom w:val="single" w:sz="4" w:space="0" w:color="auto"/>
              <w:right w:val="single" w:sz="4" w:space="0" w:color="auto"/>
            </w:tcBorders>
            <w:shd w:val="clear" w:color="000000" w:fill="FFFFFF"/>
            <w:noWrap/>
            <w:vAlign w:val="center"/>
          </w:tcPr>
          <w:p w14:paraId="070E8080" w14:textId="77777777" w:rsidR="00B14B76" w:rsidRPr="00F20DAC" w:rsidRDefault="00B14B76" w:rsidP="00405914">
            <w:pPr>
              <w:spacing w:after="0" w:line="240" w:lineRule="auto"/>
              <w:jc w:val="center"/>
              <w:rPr>
                <w:rFonts w:ascii="Arial" w:eastAsia="Times New Roman" w:hAnsi="Arial" w:cs="Arial"/>
                <w:sz w:val="16"/>
                <w:szCs w:val="16"/>
                <w:lang w:eastAsia="en-IN"/>
              </w:rPr>
            </w:pPr>
          </w:p>
        </w:tc>
        <w:tc>
          <w:tcPr>
            <w:tcW w:w="1097" w:type="dxa"/>
            <w:gridSpan w:val="2"/>
            <w:tcBorders>
              <w:top w:val="nil"/>
              <w:left w:val="nil"/>
              <w:bottom w:val="single" w:sz="4" w:space="0" w:color="auto"/>
              <w:right w:val="single" w:sz="4" w:space="0" w:color="auto"/>
            </w:tcBorders>
            <w:shd w:val="clear" w:color="000000" w:fill="FFFFFF"/>
            <w:noWrap/>
            <w:vAlign w:val="center"/>
          </w:tcPr>
          <w:p w14:paraId="52646725" w14:textId="044FD860" w:rsidR="00B14B76" w:rsidRPr="00F20DAC" w:rsidRDefault="00B14B76"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Daily</w:t>
            </w:r>
          </w:p>
        </w:tc>
        <w:tc>
          <w:tcPr>
            <w:tcW w:w="1533" w:type="dxa"/>
            <w:gridSpan w:val="4"/>
            <w:tcBorders>
              <w:top w:val="nil"/>
              <w:left w:val="nil"/>
              <w:bottom w:val="single" w:sz="4" w:space="0" w:color="auto"/>
              <w:right w:val="single" w:sz="4" w:space="0" w:color="auto"/>
            </w:tcBorders>
            <w:shd w:val="clear" w:color="000000" w:fill="FFFFFF"/>
            <w:noWrap/>
            <w:vAlign w:val="center"/>
          </w:tcPr>
          <w:p w14:paraId="70D5DC91" w14:textId="5D7D031B" w:rsidR="00B14B76" w:rsidRPr="00F20DAC" w:rsidRDefault="00B14B76"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Accounts</w:t>
            </w:r>
          </w:p>
        </w:tc>
        <w:tc>
          <w:tcPr>
            <w:tcW w:w="1052" w:type="dxa"/>
            <w:gridSpan w:val="2"/>
            <w:tcBorders>
              <w:top w:val="nil"/>
              <w:left w:val="nil"/>
              <w:bottom w:val="single" w:sz="4" w:space="0" w:color="auto"/>
              <w:right w:val="single" w:sz="4" w:space="0" w:color="auto"/>
            </w:tcBorders>
            <w:shd w:val="clear" w:color="000000" w:fill="FFFFFF"/>
            <w:vAlign w:val="center"/>
          </w:tcPr>
          <w:p w14:paraId="577B969E" w14:textId="77777777" w:rsidR="00B14B76" w:rsidRPr="00F20DAC" w:rsidRDefault="00B14B76" w:rsidP="00B14B76">
            <w:pPr>
              <w:spacing w:after="0" w:line="240" w:lineRule="auto"/>
              <w:rPr>
                <w:rFonts w:ascii="Arial" w:eastAsia="Times New Roman" w:hAnsi="Arial" w:cs="Arial"/>
                <w:sz w:val="16"/>
                <w:szCs w:val="16"/>
                <w:lang w:eastAsia="en-IN"/>
              </w:rPr>
            </w:pPr>
          </w:p>
        </w:tc>
      </w:tr>
      <w:tr w:rsidR="00F20DAC" w:rsidRPr="00F20DAC" w14:paraId="2465A0DE" w14:textId="77777777" w:rsidTr="0090161C">
        <w:trPr>
          <w:trHeight w:val="301"/>
        </w:trPr>
        <w:tc>
          <w:tcPr>
            <w:tcW w:w="394" w:type="dxa"/>
            <w:gridSpan w:val="2"/>
            <w:tcBorders>
              <w:top w:val="nil"/>
              <w:left w:val="single" w:sz="4" w:space="0" w:color="auto"/>
              <w:bottom w:val="single" w:sz="4" w:space="0" w:color="auto"/>
              <w:right w:val="single" w:sz="4" w:space="0" w:color="auto"/>
            </w:tcBorders>
            <w:shd w:val="clear" w:color="000000" w:fill="FFFFFF"/>
            <w:vAlign w:val="center"/>
          </w:tcPr>
          <w:p w14:paraId="4A562145" w14:textId="69D91C9E" w:rsidR="00B14B76" w:rsidRPr="00F20DAC" w:rsidRDefault="00B14B76"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8</w:t>
            </w:r>
          </w:p>
        </w:tc>
        <w:tc>
          <w:tcPr>
            <w:tcW w:w="2060" w:type="dxa"/>
            <w:gridSpan w:val="3"/>
            <w:tcBorders>
              <w:top w:val="nil"/>
              <w:left w:val="nil"/>
              <w:bottom w:val="single" w:sz="4" w:space="0" w:color="auto"/>
              <w:right w:val="single" w:sz="4" w:space="0" w:color="auto"/>
            </w:tcBorders>
            <w:shd w:val="clear" w:color="000000" w:fill="FFFFFF"/>
            <w:vAlign w:val="center"/>
          </w:tcPr>
          <w:p w14:paraId="654741AF" w14:textId="04D73982" w:rsidR="00B14B76" w:rsidRPr="00F20DAC" w:rsidRDefault="00B14B76"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Provisioning</w:t>
            </w:r>
          </w:p>
        </w:tc>
        <w:tc>
          <w:tcPr>
            <w:tcW w:w="2069" w:type="dxa"/>
            <w:gridSpan w:val="4"/>
            <w:tcBorders>
              <w:top w:val="nil"/>
              <w:left w:val="nil"/>
              <w:bottom w:val="single" w:sz="4" w:space="0" w:color="auto"/>
              <w:right w:val="single" w:sz="4" w:space="0" w:color="auto"/>
            </w:tcBorders>
            <w:shd w:val="clear" w:color="000000" w:fill="FFFFFF"/>
            <w:vAlign w:val="center"/>
          </w:tcPr>
          <w:p w14:paraId="79AFCCCF" w14:textId="77777777" w:rsidR="00B14B76" w:rsidRPr="00F20DAC" w:rsidRDefault="00B14B76" w:rsidP="00405914">
            <w:pPr>
              <w:spacing w:after="0" w:line="240" w:lineRule="auto"/>
              <w:rPr>
                <w:rFonts w:ascii="Arial" w:eastAsia="Times New Roman" w:hAnsi="Arial" w:cs="Arial"/>
                <w:sz w:val="16"/>
                <w:szCs w:val="16"/>
                <w:lang w:eastAsia="en-IN"/>
              </w:rPr>
            </w:pPr>
          </w:p>
        </w:tc>
        <w:tc>
          <w:tcPr>
            <w:tcW w:w="763" w:type="dxa"/>
            <w:gridSpan w:val="2"/>
            <w:tcBorders>
              <w:top w:val="nil"/>
              <w:left w:val="nil"/>
              <w:bottom w:val="single" w:sz="4" w:space="0" w:color="auto"/>
              <w:right w:val="single" w:sz="4" w:space="0" w:color="auto"/>
            </w:tcBorders>
            <w:shd w:val="clear" w:color="000000" w:fill="FFFFFF"/>
            <w:noWrap/>
            <w:vAlign w:val="center"/>
          </w:tcPr>
          <w:p w14:paraId="6851132A" w14:textId="77777777" w:rsidR="00B14B76" w:rsidRPr="00F20DAC" w:rsidRDefault="00B14B76" w:rsidP="00405914">
            <w:pPr>
              <w:spacing w:after="0" w:line="240" w:lineRule="auto"/>
              <w:jc w:val="center"/>
              <w:rPr>
                <w:rFonts w:ascii="Arial" w:eastAsia="Times New Roman" w:hAnsi="Arial" w:cs="Arial"/>
                <w:sz w:val="16"/>
                <w:szCs w:val="16"/>
                <w:lang w:eastAsia="en-IN"/>
              </w:rPr>
            </w:pPr>
          </w:p>
        </w:tc>
        <w:tc>
          <w:tcPr>
            <w:tcW w:w="1097" w:type="dxa"/>
            <w:gridSpan w:val="3"/>
            <w:tcBorders>
              <w:top w:val="nil"/>
              <w:left w:val="nil"/>
              <w:bottom w:val="single" w:sz="4" w:space="0" w:color="auto"/>
              <w:right w:val="single" w:sz="4" w:space="0" w:color="auto"/>
            </w:tcBorders>
            <w:shd w:val="clear" w:color="000000" w:fill="FFFFFF"/>
            <w:noWrap/>
            <w:vAlign w:val="center"/>
          </w:tcPr>
          <w:p w14:paraId="095916BE" w14:textId="2DE36C6E" w:rsidR="00B14B76" w:rsidRPr="00F20DAC" w:rsidRDefault="00B14B76"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81" w:type="dxa"/>
            <w:gridSpan w:val="3"/>
            <w:tcBorders>
              <w:top w:val="nil"/>
              <w:left w:val="nil"/>
              <w:bottom w:val="single" w:sz="4" w:space="0" w:color="auto"/>
              <w:right w:val="single" w:sz="4" w:space="0" w:color="auto"/>
            </w:tcBorders>
            <w:shd w:val="clear" w:color="000000" w:fill="FFFFFF"/>
            <w:noWrap/>
            <w:vAlign w:val="center"/>
          </w:tcPr>
          <w:p w14:paraId="39CA1A64" w14:textId="77777777" w:rsidR="00B14B76" w:rsidRPr="00F20DAC" w:rsidRDefault="00B14B76" w:rsidP="00405914">
            <w:pPr>
              <w:spacing w:after="0" w:line="240" w:lineRule="auto"/>
              <w:jc w:val="center"/>
              <w:rPr>
                <w:rFonts w:ascii="Arial" w:eastAsia="Times New Roman" w:hAnsi="Arial" w:cs="Arial"/>
                <w:sz w:val="16"/>
                <w:szCs w:val="16"/>
                <w:lang w:eastAsia="en-IN"/>
              </w:rPr>
            </w:pPr>
          </w:p>
        </w:tc>
        <w:tc>
          <w:tcPr>
            <w:tcW w:w="1097" w:type="dxa"/>
            <w:gridSpan w:val="2"/>
            <w:tcBorders>
              <w:top w:val="nil"/>
              <w:left w:val="nil"/>
              <w:bottom w:val="single" w:sz="4" w:space="0" w:color="auto"/>
              <w:right w:val="single" w:sz="4" w:space="0" w:color="auto"/>
            </w:tcBorders>
            <w:shd w:val="clear" w:color="000000" w:fill="FFFFFF"/>
            <w:noWrap/>
            <w:vAlign w:val="center"/>
          </w:tcPr>
          <w:p w14:paraId="19633DFB" w14:textId="11C2B0D1" w:rsidR="00B14B76" w:rsidRPr="00F20DAC" w:rsidRDefault="00B14B76"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Monthly</w:t>
            </w:r>
          </w:p>
        </w:tc>
        <w:tc>
          <w:tcPr>
            <w:tcW w:w="1533" w:type="dxa"/>
            <w:gridSpan w:val="4"/>
            <w:tcBorders>
              <w:top w:val="nil"/>
              <w:left w:val="nil"/>
              <w:bottom w:val="single" w:sz="4" w:space="0" w:color="auto"/>
              <w:right w:val="single" w:sz="4" w:space="0" w:color="auto"/>
            </w:tcBorders>
            <w:shd w:val="clear" w:color="000000" w:fill="FFFFFF"/>
            <w:noWrap/>
            <w:vAlign w:val="center"/>
          </w:tcPr>
          <w:p w14:paraId="0F4D7CE2" w14:textId="6F68B405" w:rsidR="00B14B76" w:rsidRPr="00F20DAC" w:rsidRDefault="00B14B76"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Accounts</w:t>
            </w:r>
          </w:p>
        </w:tc>
        <w:tc>
          <w:tcPr>
            <w:tcW w:w="1052" w:type="dxa"/>
            <w:gridSpan w:val="2"/>
            <w:tcBorders>
              <w:top w:val="nil"/>
              <w:left w:val="nil"/>
              <w:bottom w:val="single" w:sz="4" w:space="0" w:color="auto"/>
              <w:right w:val="single" w:sz="4" w:space="0" w:color="auto"/>
            </w:tcBorders>
            <w:shd w:val="clear" w:color="000000" w:fill="FFFFFF"/>
            <w:vAlign w:val="center"/>
          </w:tcPr>
          <w:p w14:paraId="245FD0C9" w14:textId="77777777" w:rsidR="00B14B76" w:rsidRPr="00F20DAC" w:rsidRDefault="00B14B76" w:rsidP="00B14B76">
            <w:pPr>
              <w:spacing w:after="0" w:line="240" w:lineRule="auto"/>
              <w:rPr>
                <w:rFonts w:ascii="Arial" w:eastAsia="Times New Roman" w:hAnsi="Arial" w:cs="Arial"/>
                <w:sz w:val="16"/>
                <w:szCs w:val="16"/>
                <w:lang w:eastAsia="en-IN"/>
              </w:rPr>
            </w:pPr>
          </w:p>
          <w:p w14:paraId="2ABCB482" w14:textId="77777777" w:rsidR="006904EE" w:rsidRPr="00F20DAC" w:rsidRDefault="006904EE" w:rsidP="00B14B76">
            <w:pPr>
              <w:spacing w:after="0" w:line="240" w:lineRule="auto"/>
              <w:rPr>
                <w:rFonts w:ascii="Arial" w:eastAsia="Times New Roman" w:hAnsi="Arial" w:cs="Arial"/>
                <w:sz w:val="16"/>
                <w:szCs w:val="16"/>
                <w:lang w:eastAsia="en-IN"/>
              </w:rPr>
            </w:pPr>
          </w:p>
        </w:tc>
      </w:tr>
      <w:tr w:rsidR="00F20DAC" w:rsidRPr="00F20DAC" w14:paraId="7941F513" w14:textId="77777777" w:rsidTr="0090161C">
        <w:trPr>
          <w:trHeight w:val="301"/>
        </w:trPr>
        <w:tc>
          <w:tcPr>
            <w:tcW w:w="394" w:type="dxa"/>
            <w:gridSpan w:val="2"/>
            <w:tcBorders>
              <w:top w:val="nil"/>
              <w:left w:val="single" w:sz="4" w:space="0" w:color="auto"/>
              <w:bottom w:val="single" w:sz="4" w:space="0" w:color="auto"/>
              <w:right w:val="single" w:sz="4" w:space="0" w:color="auto"/>
            </w:tcBorders>
            <w:shd w:val="clear" w:color="000000" w:fill="FFFFFF"/>
            <w:vAlign w:val="center"/>
          </w:tcPr>
          <w:p w14:paraId="029057AC" w14:textId="7263C7D2" w:rsidR="006904EE" w:rsidRPr="00F20DAC" w:rsidRDefault="006904EE"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9</w:t>
            </w:r>
          </w:p>
        </w:tc>
        <w:tc>
          <w:tcPr>
            <w:tcW w:w="2060" w:type="dxa"/>
            <w:gridSpan w:val="3"/>
            <w:tcBorders>
              <w:top w:val="nil"/>
              <w:left w:val="nil"/>
              <w:bottom w:val="single" w:sz="4" w:space="0" w:color="auto"/>
              <w:right w:val="single" w:sz="4" w:space="0" w:color="auto"/>
            </w:tcBorders>
            <w:shd w:val="clear" w:color="000000" w:fill="FFFFFF"/>
            <w:vAlign w:val="center"/>
          </w:tcPr>
          <w:p w14:paraId="76801D0D" w14:textId="139690C7" w:rsidR="006904EE" w:rsidRPr="00F20DAC" w:rsidRDefault="006904EE"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Instances of realisation of gold below 85% of market value. </w:t>
            </w:r>
          </w:p>
        </w:tc>
        <w:tc>
          <w:tcPr>
            <w:tcW w:w="2069" w:type="dxa"/>
            <w:gridSpan w:val="4"/>
            <w:tcBorders>
              <w:top w:val="nil"/>
              <w:left w:val="nil"/>
              <w:bottom w:val="single" w:sz="4" w:space="0" w:color="auto"/>
              <w:right w:val="single" w:sz="4" w:space="0" w:color="auto"/>
            </w:tcBorders>
            <w:shd w:val="clear" w:color="000000" w:fill="FFFFFF"/>
            <w:vAlign w:val="center"/>
          </w:tcPr>
          <w:p w14:paraId="2BE76513" w14:textId="77777777" w:rsidR="006904EE" w:rsidRPr="00F20DAC" w:rsidRDefault="006904EE" w:rsidP="00405914">
            <w:pPr>
              <w:spacing w:after="0" w:line="240" w:lineRule="auto"/>
              <w:rPr>
                <w:rFonts w:ascii="Arial" w:eastAsia="Times New Roman" w:hAnsi="Arial" w:cs="Arial"/>
                <w:sz w:val="16"/>
                <w:szCs w:val="16"/>
                <w:lang w:eastAsia="en-IN"/>
              </w:rPr>
            </w:pPr>
          </w:p>
        </w:tc>
        <w:tc>
          <w:tcPr>
            <w:tcW w:w="763" w:type="dxa"/>
            <w:gridSpan w:val="2"/>
            <w:tcBorders>
              <w:top w:val="nil"/>
              <w:left w:val="nil"/>
              <w:bottom w:val="single" w:sz="4" w:space="0" w:color="auto"/>
              <w:right w:val="single" w:sz="4" w:space="0" w:color="auto"/>
            </w:tcBorders>
            <w:shd w:val="clear" w:color="000000" w:fill="FFFFFF"/>
            <w:noWrap/>
            <w:vAlign w:val="center"/>
          </w:tcPr>
          <w:p w14:paraId="671D634A" w14:textId="05E61B5E" w:rsidR="006904EE" w:rsidRPr="00F20DAC" w:rsidRDefault="006904EE"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97" w:type="dxa"/>
            <w:gridSpan w:val="3"/>
            <w:tcBorders>
              <w:top w:val="nil"/>
              <w:left w:val="nil"/>
              <w:bottom w:val="single" w:sz="4" w:space="0" w:color="auto"/>
              <w:right w:val="single" w:sz="4" w:space="0" w:color="auto"/>
            </w:tcBorders>
            <w:shd w:val="clear" w:color="000000" w:fill="FFFFFF"/>
            <w:noWrap/>
            <w:vAlign w:val="center"/>
          </w:tcPr>
          <w:p w14:paraId="6D770278" w14:textId="67B49480" w:rsidR="006904EE" w:rsidRPr="00F20DAC" w:rsidRDefault="006904EE"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81" w:type="dxa"/>
            <w:gridSpan w:val="3"/>
            <w:tcBorders>
              <w:top w:val="nil"/>
              <w:left w:val="nil"/>
              <w:bottom w:val="single" w:sz="4" w:space="0" w:color="auto"/>
              <w:right w:val="single" w:sz="4" w:space="0" w:color="auto"/>
            </w:tcBorders>
            <w:shd w:val="clear" w:color="000000" w:fill="FFFFFF"/>
            <w:noWrap/>
            <w:vAlign w:val="center"/>
          </w:tcPr>
          <w:p w14:paraId="09A6A7B7" w14:textId="77777777" w:rsidR="006904EE" w:rsidRPr="00F20DAC" w:rsidRDefault="006904EE" w:rsidP="00405914">
            <w:pPr>
              <w:spacing w:after="0" w:line="240" w:lineRule="auto"/>
              <w:jc w:val="center"/>
              <w:rPr>
                <w:rFonts w:ascii="Arial" w:eastAsia="Times New Roman" w:hAnsi="Arial" w:cs="Arial"/>
                <w:sz w:val="16"/>
                <w:szCs w:val="16"/>
                <w:lang w:eastAsia="en-IN"/>
              </w:rPr>
            </w:pPr>
          </w:p>
        </w:tc>
        <w:tc>
          <w:tcPr>
            <w:tcW w:w="1097" w:type="dxa"/>
            <w:gridSpan w:val="2"/>
            <w:tcBorders>
              <w:top w:val="nil"/>
              <w:left w:val="nil"/>
              <w:bottom w:val="single" w:sz="4" w:space="0" w:color="auto"/>
              <w:right w:val="single" w:sz="4" w:space="0" w:color="auto"/>
            </w:tcBorders>
            <w:shd w:val="clear" w:color="000000" w:fill="FFFFFF"/>
            <w:noWrap/>
            <w:vAlign w:val="center"/>
          </w:tcPr>
          <w:p w14:paraId="597CBD2B" w14:textId="4561BDB7" w:rsidR="006904EE" w:rsidRPr="00F20DAC" w:rsidRDefault="006904EE"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Monthly</w:t>
            </w:r>
          </w:p>
        </w:tc>
        <w:tc>
          <w:tcPr>
            <w:tcW w:w="1533" w:type="dxa"/>
            <w:gridSpan w:val="4"/>
            <w:tcBorders>
              <w:top w:val="nil"/>
              <w:left w:val="nil"/>
              <w:bottom w:val="single" w:sz="4" w:space="0" w:color="auto"/>
              <w:right w:val="single" w:sz="4" w:space="0" w:color="auto"/>
            </w:tcBorders>
            <w:shd w:val="clear" w:color="000000" w:fill="FFFFFF"/>
            <w:noWrap/>
            <w:vAlign w:val="center"/>
          </w:tcPr>
          <w:p w14:paraId="21720279" w14:textId="2650683E" w:rsidR="006904EE" w:rsidRPr="00F20DAC" w:rsidRDefault="006904EE"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Auction</w:t>
            </w:r>
          </w:p>
        </w:tc>
        <w:tc>
          <w:tcPr>
            <w:tcW w:w="1052" w:type="dxa"/>
            <w:gridSpan w:val="2"/>
            <w:tcBorders>
              <w:top w:val="nil"/>
              <w:left w:val="nil"/>
              <w:bottom w:val="single" w:sz="4" w:space="0" w:color="auto"/>
              <w:right w:val="single" w:sz="4" w:space="0" w:color="auto"/>
            </w:tcBorders>
            <w:shd w:val="clear" w:color="000000" w:fill="FFFFFF"/>
            <w:vAlign w:val="center"/>
          </w:tcPr>
          <w:p w14:paraId="2DD5AC5B" w14:textId="77777777" w:rsidR="006904EE" w:rsidRPr="00F20DAC" w:rsidRDefault="006904EE" w:rsidP="00B14B76">
            <w:pPr>
              <w:spacing w:after="0" w:line="240" w:lineRule="auto"/>
              <w:rPr>
                <w:rFonts w:ascii="Arial" w:eastAsia="Times New Roman" w:hAnsi="Arial" w:cs="Arial"/>
                <w:sz w:val="16"/>
                <w:szCs w:val="16"/>
                <w:lang w:eastAsia="en-IN"/>
              </w:rPr>
            </w:pPr>
          </w:p>
        </w:tc>
      </w:tr>
      <w:tr w:rsidR="00F20DAC" w:rsidRPr="00F20DAC" w14:paraId="37C27422" w14:textId="77777777" w:rsidTr="0090161C">
        <w:trPr>
          <w:trHeight w:val="301"/>
        </w:trPr>
        <w:tc>
          <w:tcPr>
            <w:tcW w:w="394" w:type="dxa"/>
            <w:gridSpan w:val="2"/>
            <w:tcBorders>
              <w:top w:val="nil"/>
              <w:left w:val="single" w:sz="4" w:space="0" w:color="auto"/>
              <w:bottom w:val="single" w:sz="4" w:space="0" w:color="auto"/>
              <w:right w:val="single" w:sz="4" w:space="0" w:color="auto"/>
            </w:tcBorders>
            <w:shd w:val="clear" w:color="000000" w:fill="FFFFFF"/>
            <w:vAlign w:val="center"/>
          </w:tcPr>
          <w:p w14:paraId="3CE848F2" w14:textId="7E18447F" w:rsidR="00DE4C44" w:rsidRPr="00F20DAC" w:rsidRDefault="00DE4C4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10</w:t>
            </w:r>
          </w:p>
        </w:tc>
        <w:tc>
          <w:tcPr>
            <w:tcW w:w="2060" w:type="dxa"/>
            <w:gridSpan w:val="3"/>
            <w:tcBorders>
              <w:top w:val="nil"/>
              <w:left w:val="nil"/>
              <w:bottom w:val="single" w:sz="4" w:space="0" w:color="auto"/>
              <w:right w:val="single" w:sz="4" w:space="0" w:color="auto"/>
            </w:tcBorders>
            <w:shd w:val="clear" w:color="000000" w:fill="FFFFFF"/>
            <w:vAlign w:val="center"/>
          </w:tcPr>
          <w:p w14:paraId="36433379" w14:textId="50B5D5BA" w:rsidR="00DE4C44" w:rsidRPr="00F20DAC" w:rsidRDefault="00DE4C44" w:rsidP="00405914">
            <w:pPr>
              <w:spacing w:after="0" w:line="240" w:lineRule="auto"/>
              <w:rPr>
                <w:rFonts w:ascii="Arial" w:eastAsia="Times New Roman" w:hAnsi="Arial" w:cs="Arial"/>
                <w:sz w:val="16"/>
                <w:szCs w:val="16"/>
                <w:lang w:eastAsia="en-IN"/>
              </w:rPr>
            </w:pPr>
            <w:r w:rsidRPr="00F20DAC">
              <w:rPr>
                <w:rFonts w:ascii="Arial" w:hAnsi="Arial" w:cs="Arial"/>
                <w:sz w:val="16"/>
                <w:szCs w:val="16"/>
              </w:rPr>
              <w:t>Delay in filing of records of mortgages with the Central Registry</w:t>
            </w:r>
          </w:p>
        </w:tc>
        <w:tc>
          <w:tcPr>
            <w:tcW w:w="2069" w:type="dxa"/>
            <w:gridSpan w:val="4"/>
            <w:tcBorders>
              <w:top w:val="nil"/>
              <w:left w:val="nil"/>
              <w:bottom w:val="single" w:sz="4" w:space="0" w:color="auto"/>
              <w:right w:val="single" w:sz="4" w:space="0" w:color="auto"/>
            </w:tcBorders>
            <w:shd w:val="clear" w:color="000000" w:fill="FFFFFF"/>
            <w:vAlign w:val="center"/>
          </w:tcPr>
          <w:p w14:paraId="4B1A6E57" w14:textId="77777777" w:rsidR="00DE4C44" w:rsidRPr="00F20DAC" w:rsidRDefault="00DE4C44" w:rsidP="00405914">
            <w:pPr>
              <w:spacing w:after="0" w:line="240" w:lineRule="auto"/>
              <w:rPr>
                <w:rFonts w:ascii="Arial" w:eastAsia="Times New Roman" w:hAnsi="Arial" w:cs="Arial"/>
                <w:sz w:val="16"/>
                <w:szCs w:val="16"/>
                <w:lang w:eastAsia="en-IN"/>
              </w:rPr>
            </w:pPr>
          </w:p>
        </w:tc>
        <w:tc>
          <w:tcPr>
            <w:tcW w:w="763" w:type="dxa"/>
            <w:gridSpan w:val="2"/>
            <w:tcBorders>
              <w:top w:val="nil"/>
              <w:left w:val="nil"/>
              <w:bottom w:val="single" w:sz="4" w:space="0" w:color="auto"/>
              <w:right w:val="single" w:sz="4" w:space="0" w:color="auto"/>
            </w:tcBorders>
            <w:shd w:val="clear" w:color="000000" w:fill="FFFFFF"/>
            <w:noWrap/>
            <w:vAlign w:val="center"/>
          </w:tcPr>
          <w:p w14:paraId="5007E116" w14:textId="64E7851E" w:rsidR="00DE4C44" w:rsidRPr="00F20DAC" w:rsidRDefault="00DE4C4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97" w:type="dxa"/>
            <w:gridSpan w:val="3"/>
            <w:tcBorders>
              <w:top w:val="nil"/>
              <w:left w:val="nil"/>
              <w:bottom w:val="single" w:sz="4" w:space="0" w:color="auto"/>
              <w:right w:val="single" w:sz="4" w:space="0" w:color="auto"/>
            </w:tcBorders>
            <w:shd w:val="clear" w:color="000000" w:fill="FFFFFF"/>
            <w:noWrap/>
            <w:vAlign w:val="center"/>
          </w:tcPr>
          <w:p w14:paraId="5952EEE5" w14:textId="20EAB880" w:rsidR="00DE4C44" w:rsidRPr="00F20DAC" w:rsidRDefault="00DE4C4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81" w:type="dxa"/>
            <w:gridSpan w:val="3"/>
            <w:tcBorders>
              <w:top w:val="nil"/>
              <w:left w:val="nil"/>
              <w:bottom w:val="single" w:sz="4" w:space="0" w:color="auto"/>
              <w:right w:val="single" w:sz="4" w:space="0" w:color="auto"/>
            </w:tcBorders>
            <w:shd w:val="clear" w:color="000000" w:fill="FFFFFF"/>
            <w:noWrap/>
            <w:vAlign w:val="center"/>
          </w:tcPr>
          <w:p w14:paraId="5DA3A23A" w14:textId="77777777" w:rsidR="00DE4C44" w:rsidRPr="00F20DAC" w:rsidRDefault="00DE4C44" w:rsidP="00405914">
            <w:pPr>
              <w:spacing w:after="0" w:line="240" w:lineRule="auto"/>
              <w:jc w:val="center"/>
              <w:rPr>
                <w:rFonts w:ascii="Arial" w:eastAsia="Times New Roman" w:hAnsi="Arial" w:cs="Arial"/>
                <w:sz w:val="16"/>
                <w:szCs w:val="16"/>
                <w:lang w:eastAsia="en-IN"/>
              </w:rPr>
            </w:pPr>
          </w:p>
        </w:tc>
        <w:tc>
          <w:tcPr>
            <w:tcW w:w="1097" w:type="dxa"/>
            <w:gridSpan w:val="2"/>
            <w:tcBorders>
              <w:top w:val="nil"/>
              <w:left w:val="nil"/>
              <w:bottom w:val="single" w:sz="4" w:space="0" w:color="auto"/>
              <w:right w:val="single" w:sz="4" w:space="0" w:color="auto"/>
            </w:tcBorders>
            <w:shd w:val="clear" w:color="000000" w:fill="FFFFFF"/>
            <w:noWrap/>
            <w:vAlign w:val="center"/>
          </w:tcPr>
          <w:p w14:paraId="69937F82" w14:textId="61A60095" w:rsidR="00DE4C44" w:rsidRPr="00F20DAC" w:rsidRDefault="00DE4C4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Daily</w:t>
            </w:r>
          </w:p>
        </w:tc>
        <w:tc>
          <w:tcPr>
            <w:tcW w:w="1533" w:type="dxa"/>
            <w:gridSpan w:val="4"/>
            <w:tcBorders>
              <w:top w:val="nil"/>
              <w:left w:val="nil"/>
              <w:bottom w:val="single" w:sz="4" w:space="0" w:color="auto"/>
              <w:right w:val="single" w:sz="4" w:space="0" w:color="auto"/>
            </w:tcBorders>
            <w:shd w:val="clear" w:color="000000" w:fill="FFFFFF"/>
            <w:noWrap/>
            <w:vAlign w:val="center"/>
          </w:tcPr>
          <w:p w14:paraId="5A8F8268" w14:textId="497FB744" w:rsidR="00DE4C44" w:rsidRPr="00F20DAC" w:rsidRDefault="00DE4C4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NGL verticals</w:t>
            </w:r>
          </w:p>
        </w:tc>
        <w:tc>
          <w:tcPr>
            <w:tcW w:w="1052" w:type="dxa"/>
            <w:gridSpan w:val="2"/>
            <w:tcBorders>
              <w:top w:val="nil"/>
              <w:left w:val="nil"/>
              <w:bottom w:val="single" w:sz="4" w:space="0" w:color="auto"/>
              <w:right w:val="single" w:sz="4" w:space="0" w:color="auto"/>
            </w:tcBorders>
            <w:shd w:val="clear" w:color="000000" w:fill="FFFFFF"/>
            <w:vAlign w:val="center"/>
          </w:tcPr>
          <w:p w14:paraId="4E8AA400" w14:textId="77777777" w:rsidR="00DE4C44" w:rsidRPr="00F20DAC" w:rsidRDefault="00DE4C44" w:rsidP="00B14B76">
            <w:pPr>
              <w:spacing w:after="0" w:line="240" w:lineRule="auto"/>
              <w:rPr>
                <w:rFonts w:ascii="Arial" w:eastAsia="Times New Roman" w:hAnsi="Arial" w:cs="Arial"/>
                <w:sz w:val="16"/>
                <w:szCs w:val="16"/>
                <w:lang w:eastAsia="en-IN"/>
              </w:rPr>
            </w:pPr>
          </w:p>
        </w:tc>
      </w:tr>
      <w:tr w:rsidR="00F20DAC" w:rsidRPr="00F20DAC" w14:paraId="2BB2BC6D" w14:textId="77777777" w:rsidTr="0090161C">
        <w:trPr>
          <w:trHeight w:val="301"/>
        </w:trPr>
        <w:tc>
          <w:tcPr>
            <w:tcW w:w="394" w:type="dxa"/>
            <w:gridSpan w:val="2"/>
            <w:tcBorders>
              <w:top w:val="nil"/>
              <w:left w:val="single" w:sz="4" w:space="0" w:color="auto"/>
              <w:bottom w:val="single" w:sz="4" w:space="0" w:color="auto"/>
              <w:right w:val="single" w:sz="4" w:space="0" w:color="auto"/>
            </w:tcBorders>
            <w:shd w:val="clear" w:color="000000" w:fill="FFFFFF"/>
            <w:vAlign w:val="center"/>
          </w:tcPr>
          <w:p w14:paraId="2482C1BB" w14:textId="4FB6E1AC" w:rsidR="00DE4C44" w:rsidRPr="00F20DAC" w:rsidRDefault="00DE4C4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11</w:t>
            </w:r>
          </w:p>
        </w:tc>
        <w:tc>
          <w:tcPr>
            <w:tcW w:w="2060" w:type="dxa"/>
            <w:gridSpan w:val="3"/>
            <w:tcBorders>
              <w:top w:val="nil"/>
              <w:left w:val="nil"/>
              <w:bottom w:val="single" w:sz="4" w:space="0" w:color="auto"/>
              <w:right w:val="single" w:sz="4" w:space="0" w:color="auto"/>
            </w:tcBorders>
            <w:shd w:val="clear" w:color="000000" w:fill="FFFFFF"/>
            <w:vAlign w:val="center"/>
          </w:tcPr>
          <w:p w14:paraId="474EEEE9" w14:textId="72568377" w:rsidR="00DE4C44" w:rsidRPr="00F20DAC" w:rsidRDefault="00DE4C44" w:rsidP="00405914">
            <w:pPr>
              <w:spacing w:after="0" w:line="240" w:lineRule="auto"/>
              <w:rPr>
                <w:rFonts w:ascii="Arial" w:hAnsi="Arial" w:cs="Arial"/>
                <w:sz w:val="16"/>
                <w:szCs w:val="16"/>
              </w:rPr>
            </w:pPr>
            <w:r w:rsidRPr="00F20DAC">
              <w:rPr>
                <w:rFonts w:ascii="Arial" w:hAnsi="Arial" w:cs="Arial"/>
                <w:sz w:val="16"/>
                <w:szCs w:val="16"/>
              </w:rPr>
              <w:t xml:space="preserve">Disbursal of loan in cash </w:t>
            </w:r>
            <w:proofErr w:type="gramStart"/>
            <w:r w:rsidRPr="00F20DAC">
              <w:rPr>
                <w:rFonts w:ascii="Arial" w:hAnsi="Arial" w:cs="Arial"/>
                <w:sz w:val="16"/>
                <w:szCs w:val="16"/>
              </w:rPr>
              <w:t>in excess of</w:t>
            </w:r>
            <w:proofErr w:type="gramEnd"/>
            <w:r w:rsidRPr="00F20DAC">
              <w:rPr>
                <w:rFonts w:ascii="Arial" w:hAnsi="Arial" w:cs="Arial"/>
                <w:sz w:val="16"/>
                <w:szCs w:val="16"/>
              </w:rPr>
              <w:t xml:space="preserve"> Rs 20,000</w:t>
            </w:r>
            <w:r w:rsidR="00CC44B1" w:rsidRPr="00F20DAC">
              <w:rPr>
                <w:rFonts w:ascii="Arial" w:hAnsi="Arial" w:cs="Arial"/>
                <w:sz w:val="16"/>
                <w:szCs w:val="16"/>
              </w:rPr>
              <w:t>/-</w:t>
            </w:r>
          </w:p>
        </w:tc>
        <w:tc>
          <w:tcPr>
            <w:tcW w:w="2069" w:type="dxa"/>
            <w:gridSpan w:val="4"/>
            <w:tcBorders>
              <w:top w:val="nil"/>
              <w:left w:val="nil"/>
              <w:bottom w:val="single" w:sz="4" w:space="0" w:color="auto"/>
              <w:right w:val="single" w:sz="4" w:space="0" w:color="auto"/>
            </w:tcBorders>
            <w:shd w:val="clear" w:color="000000" w:fill="FFFFFF"/>
            <w:vAlign w:val="center"/>
          </w:tcPr>
          <w:p w14:paraId="3A304187" w14:textId="77777777" w:rsidR="00DE4C44" w:rsidRPr="00F20DAC" w:rsidRDefault="00DE4C44" w:rsidP="00405914">
            <w:pPr>
              <w:spacing w:after="0" w:line="240" w:lineRule="auto"/>
              <w:rPr>
                <w:rFonts w:ascii="Arial" w:eastAsia="Times New Roman" w:hAnsi="Arial" w:cs="Arial"/>
                <w:sz w:val="16"/>
                <w:szCs w:val="16"/>
                <w:lang w:eastAsia="en-IN"/>
              </w:rPr>
            </w:pPr>
          </w:p>
        </w:tc>
        <w:tc>
          <w:tcPr>
            <w:tcW w:w="763" w:type="dxa"/>
            <w:gridSpan w:val="2"/>
            <w:tcBorders>
              <w:top w:val="nil"/>
              <w:left w:val="nil"/>
              <w:bottom w:val="single" w:sz="4" w:space="0" w:color="auto"/>
              <w:right w:val="single" w:sz="4" w:space="0" w:color="auto"/>
            </w:tcBorders>
            <w:shd w:val="clear" w:color="000000" w:fill="FFFFFF"/>
            <w:noWrap/>
            <w:vAlign w:val="center"/>
          </w:tcPr>
          <w:p w14:paraId="684EAC8F" w14:textId="0D58E2BD" w:rsidR="00DE4C44" w:rsidRPr="00F20DAC" w:rsidRDefault="00DE4C4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97" w:type="dxa"/>
            <w:gridSpan w:val="3"/>
            <w:tcBorders>
              <w:top w:val="nil"/>
              <w:left w:val="nil"/>
              <w:bottom w:val="single" w:sz="4" w:space="0" w:color="auto"/>
              <w:right w:val="single" w:sz="4" w:space="0" w:color="auto"/>
            </w:tcBorders>
            <w:shd w:val="clear" w:color="000000" w:fill="FFFFFF"/>
            <w:noWrap/>
            <w:vAlign w:val="center"/>
          </w:tcPr>
          <w:p w14:paraId="2D3EE5F5" w14:textId="25FF1B0B" w:rsidR="00DE4C44" w:rsidRPr="00F20DAC" w:rsidRDefault="00DE4C4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81" w:type="dxa"/>
            <w:gridSpan w:val="3"/>
            <w:tcBorders>
              <w:top w:val="nil"/>
              <w:left w:val="nil"/>
              <w:bottom w:val="single" w:sz="4" w:space="0" w:color="auto"/>
              <w:right w:val="single" w:sz="4" w:space="0" w:color="auto"/>
            </w:tcBorders>
            <w:shd w:val="clear" w:color="000000" w:fill="FFFFFF"/>
            <w:noWrap/>
            <w:vAlign w:val="center"/>
          </w:tcPr>
          <w:p w14:paraId="6108B315" w14:textId="77777777" w:rsidR="00DE4C44" w:rsidRPr="00F20DAC" w:rsidRDefault="00DE4C44" w:rsidP="00405914">
            <w:pPr>
              <w:spacing w:after="0" w:line="240" w:lineRule="auto"/>
              <w:jc w:val="center"/>
              <w:rPr>
                <w:rFonts w:ascii="Arial" w:eastAsia="Times New Roman" w:hAnsi="Arial" w:cs="Arial"/>
                <w:sz w:val="16"/>
                <w:szCs w:val="16"/>
                <w:lang w:eastAsia="en-IN"/>
              </w:rPr>
            </w:pPr>
          </w:p>
        </w:tc>
        <w:tc>
          <w:tcPr>
            <w:tcW w:w="1097" w:type="dxa"/>
            <w:gridSpan w:val="2"/>
            <w:tcBorders>
              <w:top w:val="nil"/>
              <w:left w:val="nil"/>
              <w:bottom w:val="single" w:sz="4" w:space="0" w:color="auto"/>
              <w:right w:val="single" w:sz="4" w:space="0" w:color="auto"/>
            </w:tcBorders>
            <w:shd w:val="clear" w:color="000000" w:fill="FFFFFF"/>
            <w:noWrap/>
            <w:vAlign w:val="center"/>
          </w:tcPr>
          <w:p w14:paraId="25CB069F" w14:textId="65C6A3C4" w:rsidR="00DE4C44" w:rsidRPr="00F20DAC" w:rsidRDefault="00DE4C4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Daily</w:t>
            </w:r>
          </w:p>
        </w:tc>
        <w:tc>
          <w:tcPr>
            <w:tcW w:w="1533" w:type="dxa"/>
            <w:gridSpan w:val="4"/>
            <w:tcBorders>
              <w:top w:val="nil"/>
              <w:left w:val="nil"/>
              <w:bottom w:val="single" w:sz="4" w:space="0" w:color="auto"/>
              <w:right w:val="single" w:sz="4" w:space="0" w:color="auto"/>
            </w:tcBorders>
            <w:shd w:val="clear" w:color="000000" w:fill="FFFFFF"/>
            <w:noWrap/>
            <w:vAlign w:val="center"/>
          </w:tcPr>
          <w:p w14:paraId="78C9BB01" w14:textId="44813341" w:rsidR="00DE4C44" w:rsidRPr="00F20DAC" w:rsidRDefault="00DE4C4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All business verticals</w:t>
            </w:r>
          </w:p>
        </w:tc>
        <w:tc>
          <w:tcPr>
            <w:tcW w:w="1052" w:type="dxa"/>
            <w:gridSpan w:val="2"/>
            <w:tcBorders>
              <w:top w:val="nil"/>
              <w:left w:val="nil"/>
              <w:bottom w:val="single" w:sz="4" w:space="0" w:color="auto"/>
              <w:right w:val="single" w:sz="4" w:space="0" w:color="auto"/>
            </w:tcBorders>
            <w:shd w:val="clear" w:color="000000" w:fill="FFFFFF"/>
            <w:vAlign w:val="center"/>
          </w:tcPr>
          <w:p w14:paraId="6E180CDF" w14:textId="77777777" w:rsidR="00DE4C44" w:rsidRPr="00F20DAC" w:rsidRDefault="00DE4C44" w:rsidP="00B14B76">
            <w:pPr>
              <w:spacing w:after="0" w:line="240" w:lineRule="auto"/>
              <w:rPr>
                <w:rFonts w:ascii="Arial" w:eastAsia="Times New Roman" w:hAnsi="Arial" w:cs="Arial"/>
                <w:sz w:val="16"/>
                <w:szCs w:val="16"/>
                <w:lang w:eastAsia="en-IN"/>
              </w:rPr>
            </w:pPr>
          </w:p>
        </w:tc>
      </w:tr>
      <w:tr w:rsidR="00F20DAC" w:rsidRPr="00F20DAC" w14:paraId="19B57935" w14:textId="77777777" w:rsidTr="0090161C">
        <w:trPr>
          <w:trHeight w:val="161"/>
        </w:trPr>
        <w:tc>
          <w:tcPr>
            <w:tcW w:w="10946" w:type="dxa"/>
            <w:gridSpan w:val="2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0EDFB4" w14:textId="77777777" w:rsidR="0090161C" w:rsidRPr="00F20DAC" w:rsidRDefault="0090161C" w:rsidP="00A54796">
            <w:pPr>
              <w:spacing w:after="0" w:line="240" w:lineRule="auto"/>
              <w:jc w:val="center"/>
              <w:rPr>
                <w:rFonts w:ascii="Arial" w:eastAsia="Times New Roman" w:hAnsi="Arial" w:cs="Arial"/>
                <w:b/>
                <w:bCs/>
                <w:sz w:val="16"/>
                <w:szCs w:val="16"/>
                <w:lang w:eastAsia="en-IN"/>
              </w:rPr>
            </w:pPr>
          </w:p>
          <w:p w14:paraId="31801514" w14:textId="40A60B5E" w:rsidR="00827044" w:rsidRPr="00F20DAC" w:rsidRDefault="00827044" w:rsidP="00A54796">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LIQUIDITY RISK</w:t>
            </w:r>
          </w:p>
        </w:tc>
      </w:tr>
      <w:tr w:rsidR="00F20DAC" w:rsidRPr="00F20DAC" w14:paraId="2199D4D7" w14:textId="77777777" w:rsidTr="0090161C">
        <w:trPr>
          <w:trHeight w:val="570"/>
        </w:trPr>
        <w:tc>
          <w:tcPr>
            <w:tcW w:w="487" w:type="dxa"/>
            <w:gridSpan w:val="3"/>
            <w:tcBorders>
              <w:top w:val="nil"/>
              <w:left w:val="single" w:sz="4" w:space="0" w:color="auto"/>
              <w:bottom w:val="single" w:sz="4" w:space="0" w:color="auto"/>
              <w:right w:val="single" w:sz="4" w:space="0" w:color="auto"/>
            </w:tcBorders>
            <w:shd w:val="clear" w:color="000000" w:fill="808080"/>
            <w:vAlign w:val="center"/>
            <w:hideMark/>
          </w:tcPr>
          <w:p w14:paraId="61F7B108"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w:t>
            </w:r>
          </w:p>
        </w:tc>
        <w:tc>
          <w:tcPr>
            <w:tcW w:w="2067" w:type="dxa"/>
            <w:gridSpan w:val="3"/>
            <w:tcBorders>
              <w:top w:val="nil"/>
              <w:left w:val="nil"/>
              <w:bottom w:val="single" w:sz="4" w:space="0" w:color="auto"/>
              <w:right w:val="single" w:sz="4" w:space="0" w:color="auto"/>
            </w:tcBorders>
            <w:shd w:val="clear" w:color="000000" w:fill="808080"/>
            <w:vAlign w:val="center"/>
            <w:hideMark/>
          </w:tcPr>
          <w:p w14:paraId="764F6462"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Key Risk Indicators (KRIs)</w:t>
            </w:r>
          </w:p>
        </w:tc>
        <w:tc>
          <w:tcPr>
            <w:tcW w:w="1956" w:type="dxa"/>
            <w:gridSpan w:val="2"/>
            <w:tcBorders>
              <w:top w:val="nil"/>
              <w:left w:val="nil"/>
              <w:bottom w:val="single" w:sz="4" w:space="0" w:color="auto"/>
              <w:right w:val="single" w:sz="4" w:space="0" w:color="auto"/>
            </w:tcBorders>
            <w:shd w:val="clear" w:color="000000" w:fill="808080"/>
            <w:vAlign w:val="center"/>
            <w:hideMark/>
          </w:tcPr>
          <w:p w14:paraId="5ECAF3B1"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Impact</w:t>
            </w:r>
          </w:p>
        </w:tc>
        <w:tc>
          <w:tcPr>
            <w:tcW w:w="756" w:type="dxa"/>
            <w:gridSpan w:val="2"/>
            <w:tcBorders>
              <w:top w:val="nil"/>
              <w:left w:val="nil"/>
              <w:bottom w:val="single" w:sz="4" w:space="0" w:color="auto"/>
              <w:right w:val="single" w:sz="4" w:space="0" w:color="auto"/>
            </w:tcBorders>
            <w:shd w:val="clear" w:color="000000" w:fill="808080"/>
            <w:vAlign w:val="center"/>
            <w:hideMark/>
          </w:tcPr>
          <w:p w14:paraId="2AF3C350"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Metric Used</w:t>
            </w:r>
          </w:p>
        </w:tc>
        <w:tc>
          <w:tcPr>
            <w:tcW w:w="1070" w:type="dxa"/>
            <w:gridSpan w:val="3"/>
            <w:tcBorders>
              <w:top w:val="nil"/>
              <w:left w:val="nil"/>
              <w:bottom w:val="single" w:sz="4" w:space="0" w:color="auto"/>
              <w:right w:val="single" w:sz="4" w:space="0" w:color="auto"/>
            </w:tcBorders>
            <w:shd w:val="clear" w:color="000000" w:fill="808080"/>
            <w:vAlign w:val="center"/>
            <w:hideMark/>
          </w:tcPr>
          <w:p w14:paraId="6498B11F"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Tolerance Limit/ Threshold</w:t>
            </w:r>
          </w:p>
        </w:tc>
        <w:tc>
          <w:tcPr>
            <w:tcW w:w="858" w:type="dxa"/>
            <w:gridSpan w:val="3"/>
            <w:tcBorders>
              <w:top w:val="nil"/>
              <w:left w:val="nil"/>
              <w:bottom w:val="single" w:sz="4" w:space="0" w:color="auto"/>
              <w:right w:val="single" w:sz="4" w:space="0" w:color="auto"/>
            </w:tcBorders>
            <w:shd w:val="clear" w:color="000000" w:fill="808080"/>
            <w:vAlign w:val="center"/>
            <w:hideMark/>
          </w:tcPr>
          <w:p w14:paraId="50CFE307"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Actual Figures</w:t>
            </w:r>
          </w:p>
        </w:tc>
        <w:tc>
          <w:tcPr>
            <w:tcW w:w="1336" w:type="dxa"/>
            <w:gridSpan w:val="4"/>
            <w:tcBorders>
              <w:top w:val="nil"/>
              <w:left w:val="nil"/>
              <w:bottom w:val="single" w:sz="4" w:space="0" w:color="auto"/>
              <w:right w:val="single" w:sz="4" w:space="0" w:color="auto"/>
            </w:tcBorders>
            <w:shd w:val="clear" w:color="000000" w:fill="808080"/>
            <w:vAlign w:val="center"/>
            <w:hideMark/>
          </w:tcPr>
          <w:p w14:paraId="52456B8B"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Threshold Period - Date</w:t>
            </w:r>
          </w:p>
        </w:tc>
        <w:tc>
          <w:tcPr>
            <w:tcW w:w="994" w:type="dxa"/>
            <w:gridSpan w:val="2"/>
            <w:tcBorders>
              <w:top w:val="nil"/>
              <w:left w:val="nil"/>
              <w:bottom w:val="single" w:sz="4" w:space="0" w:color="auto"/>
              <w:right w:val="single" w:sz="4" w:space="0" w:color="auto"/>
            </w:tcBorders>
            <w:shd w:val="clear" w:color="000000" w:fill="808080"/>
            <w:vAlign w:val="center"/>
            <w:hideMark/>
          </w:tcPr>
          <w:p w14:paraId="4C3B91D5"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Data Source/ Dept</w:t>
            </w:r>
          </w:p>
        </w:tc>
        <w:tc>
          <w:tcPr>
            <w:tcW w:w="1422" w:type="dxa"/>
            <w:gridSpan w:val="3"/>
            <w:tcBorders>
              <w:top w:val="nil"/>
              <w:left w:val="nil"/>
              <w:bottom w:val="single" w:sz="4" w:space="0" w:color="auto"/>
              <w:right w:val="single" w:sz="4" w:space="0" w:color="auto"/>
            </w:tcBorders>
            <w:shd w:val="clear" w:color="000000" w:fill="808080"/>
            <w:vAlign w:val="center"/>
            <w:hideMark/>
          </w:tcPr>
          <w:p w14:paraId="24566628" w14:textId="285D6475"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Mitigants for deviations</w:t>
            </w:r>
          </w:p>
        </w:tc>
      </w:tr>
      <w:tr w:rsidR="00F20DAC" w:rsidRPr="00F20DAC" w14:paraId="16E7995E" w14:textId="77777777" w:rsidTr="0090161C">
        <w:trPr>
          <w:trHeight w:val="322"/>
        </w:trPr>
        <w:tc>
          <w:tcPr>
            <w:tcW w:w="487" w:type="dxa"/>
            <w:gridSpan w:val="3"/>
            <w:tcBorders>
              <w:top w:val="nil"/>
              <w:left w:val="single" w:sz="4" w:space="0" w:color="auto"/>
              <w:bottom w:val="single" w:sz="4" w:space="0" w:color="auto"/>
              <w:right w:val="single" w:sz="4" w:space="0" w:color="auto"/>
            </w:tcBorders>
            <w:shd w:val="clear" w:color="000000" w:fill="FFFFFF"/>
            <w:vAlign w:val="center"/>
            <w:hideMark/>
          </w:tcPr>
          <w:p w14:paraId="2586FA73"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w:t>
            </w:r>
          </w:p>
        </w:tc>
        <w:tc>
          <w:tcPr>
            <w:tcW w:w="2067" w:type="dxa"/>
            <w:gridSpan w:val="3"/>
            <w:tcBorders>
              <w:top w:val="nil"/>
              <w:left w:val="nil"/>
              <w:bottom w:val="single" w:sz="4" w:space="0" w:color="auto"/>
              <w:right w:val="single" w:sz="4" w:space="0" w:color="auto"/>
            </w:tcBorders>
            <w:shd w:val="clear" w:color="000000" w:fill="FFFFFF"/>
            <w:vAlign w:val="center"/>
            <w:hideMark/>
          </w:tcPr>
          <w:p w14:paraId="4642C60C" w14:textId="77777777" w:rsidR="00405914" w:rsidRPr="00F20DAC" w:rsidRDefault="00405914"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Instances of breaches in mix of funding</w:t>
            </w:r>
          </w:p>
        </w:tc>
        <w:tc>
          <w:tcPr>
            <w:tcW w:w="1956" w:type="dxa"/>
            <w:gridSpan w:val="2"/>
            <w:tcBorders>
              <w:top w:val="nil"/>
              <w:left w:val="nil"/>
              <w:bottom w:val="single" w:sz="4" w:space="0" w:color="auto"/>
              <w:right w:val="single" w:sz="4" w:space="0" w:color="auto"/>
            </w:tcBorders>
            <w:shd w:val="clear" w:color="000000" w:fill="FFFFFF"/>
            <w:vAlign w:val="center"/>
            <w:hideMark/>
          </w:tcPr>
          <w:p w14:paraId="0AB4A403" w14:textId="77777777" w:rsidR="00405914" w:rsidRPr="00F20DAC" w:rsidRDefault="00405914"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Can affect Asset Liability Management</w:t>
            </w:r>
          </w:p>
        </w:tc>
        <w:tc>
          <w:tcPr>
            <w:tcW w:w="756" w:type="dxa"/>
            <w:gridSpan w:val="2"/>
            <w:tcBorders>
              <w:top w:val="nil"/>
              <w:left w:val="nil"/>
              <w:bottom w:val="single" w:sz="4" w:space="0" w:color="auto"/>
              <w:right w:val="single" w:sz="4" w:space="0" w:color="auto"/>
            </w:tcBorders>
            <w:shd w:val="clear" w:color="000000" w:fill="FFFFFF"/>
            <w:vAlign w:val="center"/>
            <w:hideMark/>
          </w:tcPr>
          <w:p w14:paraId="4F04BEE9"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70" w:type="dxa"/>
            <w:gridSpan w:val="3"/>
            <w:tcBorders>
              <w:top w:val="nil"/>
              <w:left w:val="nil"/>
              <w:bottom w:val="single" w:sz="4" w:space="0" w:color="auto"/>
              <w:right w:val="single" w:sz="4" w:space="0" w:color="auto"/>
            </w:tcBorders>
            <w:shd w:val="clear" w:color="000000" w:fill="FFFFFF"/>
            <w:vAlign w:val="center"/>
            <w:hideMark/>
          </w:tcPr>
          <w:p w14:paraId="041CD6DA"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5</w:t>
            </w:r>
          </w:p>
        </w:tc>
        <w:tc>
          <w:tcPr>
            <w:tcW w:w="858" w:type="dxa"/>
            <w:gridSpan w:val="3"/>
            <w:tcBorders>
              <w:top w:val="nil"/>
              <w:left w:val="nil"/>
              <w:bottom w:val="single" w:sz="4" w:space="0" w:color="auto"/>
              <w:right w:val="single" w:sz="4" w:space="0" w:color="auto"/>
            </w:tcBorders>
            <w:shd w:val="clear" w:color="000000" w:fill="FFFFFF"/>
            <w:noWrap/>
            <w:vAlign w:val="center"/>
            <w:hideMark/>
          </w:tcPr>
          <w:p w14:paraId="616B1361"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336" w:type="dxa"/>
            <w:gridSpan w:val="4"/>
            <w:tcBorders>
              <w:top w:val="nil"/>
              <w:left w:val="nil"/>
              <w:bottom w:val="single" w:sz="4" w:space="0" w:color="auto"/>
              <w:right w:val="single" w:sz="4" w:space="0" w:color="auto"/>
            </w:tcBorders>
            <w:shd w:val="clear" w:color="000000" w:fill="FFFFFF"/>
            <w:vAlign w:val="center"/>
            <w:hideMark/>
          </w:tcPr>
          <w:p w14:paraId="63D35431"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14:paraId="3D51C17B"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Treasury</w:t>
            </w:r>
          </w:p>
        </w:tc>
        <w:tc>
          <w:tcPr>
            <w:tcW w:w="1422" w:type="dxa"/>
            <w:gridSpan w:val="3"/>
            <w:tcBorders>
              <w:top w:val="nil"/>
              <w:left w:val="nil"/>
              <w:bottom w:val="single" w:sz="4" w:space="0" w:color="auto"/>
              <w:right w:val="single" w:sz="4" w:space="0" w:color="auto"/>
            </w:tcBorders>
            <w:shd w:val="clear" w:color="000000" w:fill="FFFFFF"/>
            <w:vAlign w:val="center"/>
          </w:tcPr>
          <w:p w14:paraId="047851D2" w14:textId="2D673F08" w:rsidR="00405914" w:rsidRPr="00F20DAC" w:rsidRDefault="00405914" w:rsidP="00405914">
            <w:pPr>
              <w:spacing w:after="0" w:line="240" w:lineRule="auto"/>
              <w:jc w:val="center"/>
              <w:rPr>
                <w:rFonts w:ascii="Arial" w:eastAsia="Times New Roman" w:hAnsi="Arial" w:cs="Arial"/>
                <w:sz w:val="16"/>
                <w:szCs w:val="16"/>
                <w:lang w:eastAsia="en-IN"/>
              </w:rPr>
            </w:pPr>
          </w:p>
        </w:tc>
      </w:tr>
      <w:tr w:rsidR="00F20DAC" w:rsidRPr="00F20DAC" w14:paraId="2875069E" w14:textId="77777777" w:rsidTr="0090161C">
        <w:trPr>
          <w:trHeight w:val="578"/>
        </w:trPr>
        <w:tc>
          <w:tcPr>
            <w:tcW w:w="487" w:type="dxa"/>
            <w:gridSpan w:val="3"/>
            <w:tcBorders>
              <w:top w:val="nil"/>
              <w:left w:val="single" w:sz="4" w:space="0" w:color="auto"/>
              <w:bottom w:val="single" w:sz="4" w:space="0" w:color="auto"/>
              <w:right w:val="single" w:sz="4" w:space="0" w:color="auto"/>
            </w:tcBorders>
            <w:shd w:val="clear" w:color="000000" w:fill="FFFFFF"/>
            <w:vAlign w:val="center"/>
            <w:hideMark/>
          </w:tcPr>
          <w:p w14:paraId="4DF367D7" w14:textId="77777777" w:rsidR="00405914" w:rsidRPr="00F20DAC" w:rsidRDefault="00405914"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2</w:t>
            </w:r>
          </w:p>
        </w:tc>
        <w:tc>
          <w:tcPr>
            <w:tcW w:w="2067" w:type="dxa"/>
            <w:gridSpan w:val="3"/>
            <w:tcBorders>
              <w:top w:val="nil"/>
              <w:left w:val="nil"/>
              <w:bottom w:val="single" w:sz="4" w:space="0" w:color="auto"/>
              <w:right w:val="single" w:sz="4" w:space="0" w:color="auto"/>
            </w:tcBorders>
            <w:shd w:val="clear" w:color="000000" w:fill="FFFFFF"/>
            <w:vAlign w:val="center"/>
            <w:hideMark/>
          </w:tcPr>
          <w:p w14:paraId="0DE381E5" w14:textId="77777777" w:rsidR="00405914" w:rsidRPr="00F20DAC" w:rsidRDefault="00405914"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Instances of delay /default in repayment of debt by us.</w:t>
            </w:r>
          </w:p>
        </w:tc>
        <w:tc>
          <w:tcPr>
            <w:tcW w:w="1956" w:type="dxa"/>
            <w:gridSpan w:val="2"/>
            <w:tcBorders>
              <w:top w:val="nil"/>
              <w:left w:val="nil"/>
              <w:bottom w:val="single" w:sz="4" w:space="0" w:color="auto"/>
              <w:right w:val="single" w:sz="4" w:space="0" w:color="auto"/>
            </w:tcBorders>
            <w:shd w:val="clear" w:color="000000" w:fill="FFFFFF"/>
            <w:vAlign w:val="center"/>
            <w:hideMark/>
          </w:tcPr>
          <w:p w14:paraId="6BFAD90C" w14:textId="77777777" w:rsidR="00405914" w:rsidRPr="00F20DAC" w:rsidRDefault="00405914"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Can affect business performance/ budget </w:t>
            </w:r>
            <w:proofErr w:type="gramStart"/>
            <w:r w:rsidRPr="00F20DAC">
              <w:rPr>
                <w:rFonts w:ascii="Arial" w:eastAsia="Times New Roman" w:hAnsi="Arial" w:cs="Arial"/>
                <w:sz w:val="16"/>
                <w:szCs w:val="16"/>
                <w:lang w:eastAsia="en-IN"/>
              </w:rPr>
              <w:t>plans;</w:t>
            </w:r>
            <w:proofErr w:type="gramEnd"/>
            <w:r w:rsidRPr="00F20DAC">
              <w:rPr>
                <w:rFonts w:ascii="Arial" w:eastAsia="Times New Roman" w:hAnsi="Arial" w:cs="Arial"/>
                <w:sz w:val="16"/>
                <w:szCs w:val="16"/>
                <w:lang w:eastAsia="en-IN"/>
              </w:rPr>
              <w:t xml:space="preserve"> leading to financial loss</w:t>
            </w:r>
          </w:p>
        </w:tc>
        <w:tc>
          <w:tcPr>
            <w:tcW w:w="756" w:type="dxa"/>
            <w:gridSpan w:val="2"/>
            <w:tcBorders>
              <w:top w:val="nil"/>
              <w:left w:val="nil"/>
              <w:bottom w:val="single" w:sz="4" w:space="0" w:color="auto"/>
              <w:right w:val="single" w:sz="4" w:space="0" w:color="auto"/>
            </w:tcBorders>
            <w:shd w:val="clear" w:color="000000" w:fill="FFFFFF"/>
            <w:vAlign w:val="center"/>
            <w:hideMark/>
          </w:tcPr>
          <w:p w14:paraId="11659DAB"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Nos</w:t>
            </w:r>
          </w:p>
        </w:tc>
        <w:tc>
          <w:tcPr>
            <w:tcW w:w="1070" w:type="dxa"/>
            <w:gridSpan w:val="3"/>
            <w:tcBorders>
              <w:top w:val="nil"/>
              <w:left w:val="nil"/>
              <w:bottom w:val="single" w:sz="4" w:space="0" w:color="auto"/>
              <w:right w:val="single" w:sz="4" w:space="0" w:color="auto"/>
            </w:tcBorders>
            <w:shd w:val="clear" w:color="000000" w:fill="FFFFFF"/>
            <w:vAlign w:val="center"/>
            <w:hideMark/>
          </w:tcPr>
          <w:p w14:paraId="025E69CA"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58" w:type="dxa"/>
            <w:gridSpan w:val="3"/>
            <w:tcBorders>
              <w:top w:val="nil"/>
              <w:left w:val="nil"/>
              <w:bottom w:val="single" w:sz="4" w:space="0" w:color="auto"/>
              <w:right w:val="single" w:sz="4" w:space="0" w:color="auto"/>
            </w:tcBorders>
            <w:shd w:val="clear" w:color="000000" w:fill="FFFFFF"/>
            <w:noWrap/>
            <w:vAlign w:val="center"/>
            <w:hideMark/>
          </w:tcPr>
          <w:p w14:paraId="7B0D147D"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w:t>
            </w:r>
          </w:p>
        </w:tc>
        <w:tc>
          <w:tcPr>
            <w:tcW w:w="1336" w:type="dxa"/>
            <w:gridSpan w:val="4"/>
            <w:tcBorders>
              <w:top w:val="nil"/>
              <w:left w:val="nil"/>
              <w:bottom w:val="single" w:sz="4" w:space="0" w:color="auto"/>
              <w:right w:val="single" w:sz="4" w:space="0" w:color="auto"/>
            </w:tcBorders>
            <w:shd w:val="clear" w:color="000000" w:fill="FFFFFF"/>
            <w:vAlign w:val="center"/>
            <w:hideMark/>
          </w:tcPr>
          <w:p w14:paraId="3FD802C3"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Quarterly</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14:paraId="5CEECD47" w14:textId="77777777" w:rsidR="00405914" w:rsidRPr="00F20DAC" w:rsidRDefault="00405914"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Treasury</w:t>
            </w:r>
          </w:p>
        </w:tc>
        <w:tc>
          <w:tcPr>
            <w:tcW w:w="1422" w:type="dxa"/>
            <w:gridSpan w:val="3"/>
            <w:tcBorders>
              <w:top w:val="nil"/>
              <w:left w:val="nil"/>
              <w:bottom w:val="single" w:sz="4" w:space="0" w:color="auto"/>
              <w:right w:val="single" w:sz="4" w:space="0" w:color="auto"/>
            </w:tcBorders>
            <w:shd w:val="clear" w:color="000000" w:fill="FFFFFF"/>
            <w:vAlign w:val="center"/>
          </w:tcPr>
          <w:p w14:paraId="5045FFD9" w14:textId="6CE9D30C" w:rsidR="00405914" w:rsidRPr="00F20DAC" w:rsidRDefault="00405914" w:rsidP="00405914">
            <w:pPr>
              <w:spacing w:after="0" w:line="240" w:lineRule="auto"/>
              <w:jc w:val="center"/>
              <w:rPr>
                <w:rFonts w:ascii="Arial" w:eastAsia="Times New Roman" w:hAnsi="Arial" w:cs="Arial"/>
                <w:sz w:val="16"/>
                <w:szCs w:val="16"/>
                <w:lang w:eastAsia="en-IN"/>
              </w:rPr>
            </w:pPr>
          </w:p>
        </w:tc>
      </w:tr>
      <w:tr w:rsidR="00F20DAC" w:rsidRPr="00F20DAC" w14:paraId="4FC643FF" w14:textId="77777777" w:rsidTr="0090161C">
        <w:trPr>
          <w:trHeight w:val="578"/>
        </w:trPr>
        <w:tc>
          <w:tcPr>
            <w:tcW w:w="487" w:type="dxa"/>
            <w:gridSpan w:val="3"/>
            <w:tcBorders>
              <w:top w:val="nil"/>
              <w:left w:val="single" w:sz="4" w:space="0" w:color="auto"/>
              <w:bottom w:val="single" w:sz="4" w:space="0" w:color="auto"/>
              <w:right w:val="single" w:sz="4" w:space="0" w:color="auto"/>
            </w:tcBorders>
            <w:shd w:val="clear" w:color="000000" w:fill="FFFFFF"/>
            <w:vAlign w:val="center"/>
          </w:tcPr>
          <w:p w14:paraId="4EFE072A" w14:textId="042B6DB3" w:rsidR="001F1F60" w:rsidRPr="00F20DAC" w:rsidRDefault="001F1F60"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3</w:t>
            </w:r>
          </w:p>
        </w:tc>
        <w:tc>
          <w:tcPr>
            <w:tcW w:w="2067" w:type="dxa"/>
            <w:gridSpan w:val="3"/>
            <w:tcBorders>
              <w:top w:val="nil"/>
              <w:left w:val="nil"/>
              <w:bottom w:val="single" w:sz="4" w:space="0" w:color="auto"/>
              <w:right w:val="single" w:sz="4" w:space="0" w:color="auto"/>
            </w:tcBorders>
            <w:shd w:val="clear" w:color="000000" w:fill="FFFFFF"/>
            <w:vAlign w:val="center"/>
          </w:tcPr>
          <w:p w14:paraId="0265C5C1" w14:textId="0FE14456" w:rsidR="001F1F60" w:rsidRPr="00F20DAC" w:rsidRDefault="001F1F60"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LCR below prescribed limit</w:t>
            </w:r>
          </w:p>
        </w:tc>
        <w:tc>
          <w:tcPr>
            <w:tcW w:w="1956" w:type="dxa"/>
            <w:gridSpan w:val="2"/>
            <w:tcBorders>
              <w:top w:val="nil"/>
              <w:left w:val="nil"/>
              <w:bottom w:val="single" w:sz="4" w:space="0" w:color="auto"/>
              <w:right w:val="single" w:sz="4" w:space="0" w:color="auto"/>
            </w:tcBorders>
            <w:shd w:val="clear" w:color="000000" w:fill="FFFFFF"/>
            <w:vAlign w:val="center"/>
          </w:tcPr>
          <w:p w14:paraId="15603B62" w14:textId="28345E0B" w:rsidR="001F1F60" w:rsidRPr="00F20DAC" w:rsidRDefault="001F1F60"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Regulatory</w:t>
            </w:r>
          </w:p>
        </w:tc>
        <w:tc>
          <w:tcPr>
            <w:tcW w:w="756" w:type="dxa"/>
            <w:gridSpan w:val="2"/>
            <w:tcBorders>
              <w:top w:val="nil"/>
              <w:left w:val="nil"/>
              <w:bottom w:val="single" w:sz="4" w:space="0" w:color="auto"/>
              <w:right w:val="single" w:sz="4" w:space="0" w:color="auto"/>
            </w:tcBorders>
            <w:shd w:val="clear" w:color="000000" w:fill="FFFFFF"/>
            <w:vAlign w:val="center"/>
          </w:tcPr>
          <w:p w14:paraId="27D2CFE9" w14:textId="7C089220" w:rsidR="001F1F60" w:rsidRPr="00F20DAC" w:rsidRDefault="001F1F60"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70" w:type="dxa"/>
            <w:gridSpan w:val="3"/>
            <w:tcBorders>
              <w:top w:val="nil"/>
              <w:left w:val="nil"/>
              <w:bottom w:val="single" w:sz="4" w:space="0" w:color="auto"/>
              <w:right w:val="single" w:sz="4" w:space="0" w:color="auto"/>
            </w:tcBorders>
            <w:shd w:val="clear" w:color="000000" w:fill="FFFFFF"/>
            <w:vAlign w:val="center"/>
          </w:tcPr>
          <w:p w14:paraId="5D7ED5B0" w14:textId="6FDAD66D" w:rsidR="001F1F60" w:rsidRPr="00F20DAC" w:rsidRDefault="001F1F60"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58" w:type="dxa"/>
            <w:gridSpan w:val="3"/>
            <w:tcBorders>
              <w:top w:val="nil"/>
              <w:left w:val="nil"/>
              <w:bottom w:val="single" w:sz="4" w:space="0" w:color="auto"/>
              <w:right w:val="single" w:sz="4" w:space="0" w:color="auto"/>
            </w:tcBorders>
            <w:shd w:val="clear" w:color="000000" w:fill="FFFFFF"/>
            <w:noWrap/>
            <w:vAlign w:val="center"/>
          </w:tcPr>
          <w:p w14:paraId="65D8BC0B" w14:textId="77777777" w:rsidR="001F1F60" w:rsidRPr="00F20DAC" w:rsidRDefault="001F1F60" w:rsidP="00405914">
            <w:pPr>
              <w:spacing w:after="0" w:line="240" w:lineRule="auto"/>
              <w:jc w:val="center"/>
              <w:rPr>
                <w:rFonts w:ascii="Arial" w:eastAsia="Times New Roman" w:hAnsi="Arial" w:cs="Arial"/>
                <w:sz w:val="16"/>
                <w:szCs w:val="16"/>
                <w:lang w:eastAsia="en-IN"/>
              </w:rPr>
            </w:pPr>
          </w:p>
        </w:tc>
        <w:tc>
          <w:tcPr>
            <w:tcW w:w="1336" w:type="dxa"/>
            <w:gridSpan w:val="4"/>
            <w:tcBorders>
              <w:top w:val="nil"/>
              <w:left w:val="nil"/>
              <w:bottom w:val="single" w:sz="4" w:space="0" w:color="auto"/>
              <w:right w:val="single" w:sz="4" w:space="0" w:color="auto"/>
            </w:tcBorders>
            <w:shd w:val="clear" w:color="000000" w:fill="FFFFFF"/>
            <w:vAlign w:val="center"/>
          </w:tcPr>
          <w:p w14:paraId="46B2DC8B" w14:textId="77777777" w:rsidR="001F1F60" w:rsidRPr="00F20DAC" w:rsidRDefault="001F1F60" w:rsidP="00405914">
            <w:pPr>
              <w:spacing w:after="0" w:line="240" w:lineRule="auto"/>
              <w:jc w:val="center"/>
              <w:rPr>
                <w:rFonts w:ascii="Arial" w:eastAsia="Times New Roman" w:hAnsi="Arial" w:cs="Arial"/>
                <w:sz w:val="16"/>
                <w:szCs w:val="16"/>
                <w:lang w:eastAsia="en-IN"/>
              </w:rPr>
            </w:pPr>
          </w:p>
        </w:tc>
        <w:tc>
          <w:tcPr>
            <w:tcW w:w="994" w:type="dxa"/>
            <w:gridSpan w:val="2"/>
            <w:tcBorders>
              <w:top w:val="nil"/>
              <w:left w:val="nil"/>
              <w:bottom w:val="single" w:sz="4" w:space="0" w:color="auto"/>
              <w:right w:val="single" w:sz="4" w:space="0" w:color="auto"/>
            </w:tcBorders>
            <w:shd w:val="clear" w:color="000000" w:fill="FFFFFF"/>
            <w:noWrap/>
            <w:vAlign w:val="center"/>
          </w:tcPr>
          <w:p w14:paraId="56C3A593" w14:textId="77777777" w:rsidR="001F1F60" w:rsidRPr="00F20DAC" w:rsidRDefault="001F1F60" w:rsidP="00405914">
            <w:pPr>
              <w:spacing w:after="0" w:line="240" w:lineRule="auto"/>
              <w:jc w:val="center"/>
              <w:rPr>
                <w:rFonts w:ascii="Arial" w:eastAsia="Times New Roman" w:hAnsi="Arial" w:cs="Arial"/>
                <w:sz w:val="16"/>
                <w:szCs w:val="16"/>
                <w:lang w:eastAsia="en-IN"/>
              </w:rPr>
            </w:pPr>
          </w:p>
        </w:tc>
        <w:tc>
          <w:tcPr>
            <w:tcW w:w="1422" w:type="dxa"/>
            <w:gridSpan w:val="3"/>
            <w:tcBorders>
              <w:top w:val="nil"/>
              <w:left w:val="nil"/>
              <w:bottom w:val="single" w:sz="4" w:space="0" w:color="auto"/>
              <w:right w:val="single" w:sz="4" w:space="0" w:color="auto"/>
            </w:tcBorders>
            <w:shd w:val="clear" w:color="000000" w:fill="FFFFFF"/>
            <w:vAlign w:val="center"/>
          </w:tcPr>
          <w:p w14:paraId="2AB3D384" w14:textId="77777777" w:rsidR="001F1F60" w:rsidRPr="00F20DAC" w:rsidRDefault="001F1F60" w:rsidP="00405914">
            <w:pPr>
              <w:spacing w:after="0" w:line="240" w:lineRule="auto"/>
              <w:jc w:val="center"/>
              <w:rPr>
                <w:rFonts w:ascii="Arial" w:eastAsia="Times New Roman" w:hAnsi="Arial" w:cs="Arial"/>
                <w:sz w:val="16"/>
                <w:szCs w:val="16"/>
                <w:lang w:eastAsia="en-IN"/>
              </w:rPr>
            </w:pPr>
          </w:p>
        </w:tc>
      </w:tr>
      <w:tr w:rsidR="00F20DAC" w:rsidRPr="00F20DAC" w14:paraId="623E6864" w14:textId="77777777" w:rsidTr="0090161C">
        <w:trPr>
          <w:trHeight w:val="578"/>
        </w:trPr>
        <w:tc>
          <w:tcPr>
            <w:tcW w:w="487" w:type="dxa"/>
            <w:gridSpan w:val="3"/>
            <w:tcBorders>
              <w:top w:val="nil"/>
              <w:left w:val="single" w:sz="4" w:space="0" w:color="auto"/>
              <w:bottom w:val="single" w:sz="4" w:space="0" w:color="auto"/>
              <w:right w:val="single" w:sz="4" w:space="0" w:color="auto"/>
            </w:tcBorders>
            <w:shd w:val="clear" w:color="000000" w:fill="FFFFFF"/>
            <w:vAlign w:val="center"/>
          </w:tcPr>
          <w:p w14:paraId="6E10B51C" w14:textId="0F37B94B" w:rsidR="001F1F60" w:rsidRPr="00F20DAC" w:rsidRDefault="001F1F60"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4</w:t>
            </w:r>
          </w:p>
        </w:tc>
        <w:tc>
          <w:tcPr>
            <w:tcW w:w="2067" w:type="dxa"/>
            <w:gridSpan w:val="3"/>
            <w:tcBorders>
              <w:top w:val="nil"/>
              <w:left w:val="nil"/>
              <w:bottom w:val="single" w:sz="4" w:space="0" w:color="auto"/>
              <w:right w:val="single" w:sz="4" w:space="0" w:color="auto"/>
            </w:tcBorders>
            <w:shd w:val="clear" w:color="000000" w:fill="FFFFFF"/>
            <w:vAlign w:val="center"/>
          </w:tcPr>
          <w:p w14:paraId="1200E704" w14:textId="132899BD" w:rsidR="001F1F60" w:rsidRPr="00F20DAC" w:rsidRDefault="001F1F60"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Single lender concentration</w:t>
            </w:r>
            <w:r w:rsidR="009C6E56" w:rsidRPr="00F20DAC">
              <w:rPr>
                <w:rFonts w:ascii="Arial" w:eastAsia="Times New Roman" w:hAnsi="Arial" w:cs="Arial"/>
                <w:sz w:val="16"/>
                <w:szCs w:val="16"/>
                <w:lang w:eastAsia="en-IN"/>
              </w:rPr>
              <w:t xml:space="preserve"> (&lt;15% of Total borrowings)</w:t>
            </w:r>
          </w:p>
        </w:tc>
        <w:tc>
          <w:tcPr>
            <w:tcW w:w="1956" w:type="dxa"/>
            <w:gridSpan w:val="2"/>
            <w:tcBorders>
              <w:top w:val="nil"/>
              <w:left w:val="nil"/>
              <w:bottom w:val="single" w:sz="4" w:space="0" w:color="auto"/>
              <w:right w:val="single" w:sz="4" w:space="0" w:color="auto"/>
            </w:tcBorders>
            <w:shd w:val="clear" w:color="000000" w:fill="FFFFFF"/>
            <w:vAlign w:val="center"/>
          </w:tcPr>
          <w:p w14:paraId="47AB3F46" w14:textId="64233DF2" w:rsidR="001F1F60" w:rsidRPr="00F20DAC" w:rsidRDefault="001F1F60"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Higher dependency on a few lenders</w:t>
            </w:r>
          </w:p>
        </w:tc>
        <w:tc>
          <w:tcPr>
            <w:tcW w:w="756" w:type="dxa"/>
            <w:gridSpan w:val="2"/>
            <w:tcBorders>
              <w:top w:val="nil"/>
              <w:left w:val="nil"/>
              <w:bottom w:val="single" w:sz="4" w:space="0" w:color="auto"/>
              <w:right w:val="single" w:sz="4" w:space="0" w:color="auto"/>
            </w:tcBorders>
            <w:shd w:val="clear" w:color="000000" w:fill="FFFFFF"/>
            <w:vAlign w:val="center"/>
          </w:tcPr>
          <w:p w14:paraId="0FA72A76" w14:textId="370C4C00" w:rsidR="001F1F60" w:rsidRPr="00F20DAC" w:rsidRDefault="001F1F60"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70" w:type="dxa"/>
            <w:gridSpan w:val="3"/>
            <w:tcBorders>
              <w:top w:val="nil"/>
              <w:left w:val="nil"/>
              <w:bottom w:val="single" w:sz="4" w:space="0" w:color="auto"/>
              <w:right w:val="single" w:sz="4" w:space="0" w:color="auto"/>
            </w:tcBorders>
            <w:shd w:val="clear" w:color="000000" w:fill="FFFFFF"/>
            <w:vAlign w:val="center"/>
          </w:tcPr>
          <w:p w14:paraId="1B14B607" w14:textId="15BF70BB" w:rsidR="001F1F60" w:rsidRPr="00F20DAC" w:rsidRDefault="009C6E56"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58" w:type="dxa"/>
            <w:gridSpan w:val="3"/>
            <w:tcBorders>
              <w:top w:val="nil"/>
              <w:left w:val="nil"/>
              <w:bottom w:val="single" w:sz="4" w:space="0" w:color="auto"/>
              <w:right w:val="single" w:sz="4" w:space="0" w:color="auto"/>
            </w:tcBorders>
            <w:shd w:val="clear" w:color="000000" w:fill="FFFFFF"/>
            <w:noWrap/>
            <w:vAlign w:val="center"/>
          </w:tcPr>
          <w:p w14:paraId="0497F720" w14:textId="77777777" w:rsidR="001F1F60" w:rsidRPr="00F20DAC" w:rsidRDefault="001F1F60" w:rsidP="00405914">
            <w:pPr>
              <w:spacing w:after="0" w:line="240" w:lineRule="auto"/>
              <w:jc w:val="center"/>
              <w:rPr>
                <w:rFonts w:ascii="Arial" w:eastAsia="Times New Roman" w:hAnsi="Arial" w:cs="Arial"/>
                <w:sz w:val="16"/>
                <w:szCs w:val="16"/>
                <w:lang w:eastAsia="en-IN"/>
              </w:rPr>
            </w:pPr>
          </w:p>
        </w:tc>
        <w:tc>
          <w:tcPr>
            <w:tcW w:w="1336" w:type="dxa"/>
            <w:gridSpan w:val="4"/>
            <w:tcBorders>
              <w:top w:val="nil"/>
              <w:left w:val="nil"/>
              <w:bottom w:val="single" w:sz="4" w:space="0" w:color="auto"/>
              <w:right w:val="single" w:sz="4" w:space="0" w:color="auto"/>
            </w:tcBorders>
            <w:shd w:val="clear" w:color="000000" w:fill="FFFFFF"/>
            <w:vAlign w:val="center"/>
          </w:tcPr>
          <w:p w14:paraId="54F02C2A" w14:textId="77777777" w:rsidR="001F1F60" w:rsidRPr="00F20DAC" w:rsidRDefault="001F1F60" w:rsidP="00405914">
            <w:pPr>
              <w:spacing w:after="0" w:line="240" w:lineRule="auto"/>
              <w:jc w:val="center"/>
              <w:rPr>
                <w:rFonts w:ascii="Arial" w:eastAsia="Times New Roman" w:hAnsi="Arial" w:cs="Arial"/>
                <w:sz w:val="16"/>
                <w:szCs w:val="16"/>
                <w:lang w:eastAsia="en-IN"/>
              </w:rPr>
            </w:pPr>
          </w:p>
        </w:tc>
        <w:tc>
          <w:tcPr>
            <w:tcW w:w="994" w:type="dxa"/>
            <w:gridSpan w:val="2"/>
            <w:tcBorders>
              <w:top w:val="nil"/>
              <w:left w:val="nil"/>
              <w:bottom w:val="single" w:sz="4" w:space="0" w:color="auto"/>
              <w:right w:val="single" w:sz="4" w:space="0" w:color="auto"/>
            </w:tcBorders>
            <w:shd w:val="clear" w:color="000000" w:fill="FFFFFF"/>
            <w:noWrap/>
            <w:vAlign w:val="center"/>
          </w:tcPr>
          <w:p w14:paraId="1CDB212D" w14:textId="77777777" w:rsidR="001F1F60" w:rsidRPr="00F20DAC" w:rsidRDefault="001F1F60" w:rsidP="00405914">
            <w:pPr>
              <w:spacing w:after="0" w:line="240" w:lineRule="auto"/>
              <w:jc w:val="center"/>
              <w:rPr>
                <w:rFonts w:ascii="Arial" w:eastAsia="Times New Roman" w:hAnsi="Arial" w:cs="Arial"/>
                <w:sz w:val="16"/>
                <w:szCs w:val="16"/>
                <w:lang w:eastAsia="en-IN"/>
              </w:rPr>
            </w:pPr>
          </w:p>
        </w:tc>
        <w:tc>
          <w:tcPr>
            <w:tcW w:w="1422" w:type="dxa"/>
            <w:gridSpan w:val="3"/>
            <w:tcBorders>
              <w:top w:val="nil"/>
              <w:left w:val="nil"/>
              <w:bottom w:val="single" w:sz="4" w:space="0" w:color="auto"/>
              <w:right w:val="single" w:sz="4" w:space="0" w:color="auto"/>
            </w:tcBorders>
            <w:shd w:val="clear" w:color="000000" w:fill="FFFFFF"/>
            <w:vAlign w:val="center"/>
          </w:tcPr>
          <w:p w14:paraId="1D946DA1" w14:textId="77777777" w:rsidR="001F1F60" w:rsidRPr="00F20DAC" w:rsidRDefault="001F1F60" w:rsidP="00405914">
            <w:pPr>
              <w:spacing w:after="0" w:line="240" w:lineRule="auto"/>
              <w:jc w:val="center"/>
              <w:rPr>
                <w:rFonts w:ascii="Arial" w:eastAsia="Times New Roman" w:hAnsi="Arial" w:cs="Arial"/>
                <w:sz w:val="16"/>
                <w:szCs w:val="16"/>
                <w:lang w:eastAsia="en-IN"/>
              </w:rPr>
            </w:pPr>
          </w:p>
        </w:tc>
      </w:tr>
      <w:tr w:rsidR="00F20DAC" w:rsidRPr="00F20DAC" w14:paraId="69CAF156" w14:textId="77777777" w:rsidTr="0090161C">
        <w:trPr>
          <w:trHeight w:val="578"/>
        </w:trPr>
        <w:tc>
          <w:tcPr>
            <w:tcW w:w="48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432DBAB" w14:textId="29994EE1" w:rsidR="003C0B87" w:rsidRPr="00F20DAC" w:rsidRDefault="003C0B87"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5</w:t>
            </w:r>
          </w:p>
        </w:tc>
        <w:tc>
          <w:tcPr>
            <w:tcW w:w="2067" w:type="dxa"/>
            <w:gridSpan w:val="3"/>
            <w:tcBorders>
              <w:top w:val="single" w:sz="4" w:space="0" w:color="auto"/>
              <w:left w:val="nil"/>
              <w:bottom w:val="single" w:sz="4" w:space="0" w:color="auto"/>
              <w:right w:val="single" w:sz="4" w:space="0" w:color="auto"/>
            </w:tcBorders>
            <w:shd w:val="clear" w:color="000000" w:fill="FFFFFF"/>
            <w:vAlign w:val="center"/>
          </w:tcPr>
          <w:p w14:paraId="7E21E1D8" w14:textId="13B261CE" w:rsidR="003C0B87" w:rsidRPr="00F20DAC" w:rsidRDefault="006E30A0"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Foreign currency</w:t>
            </w:r>
            <w:r w:rsidR="0090161C" w:rsidRPr="00F20DAC">
              <w:rPr>
                <w:rFonts w:ascii="Arial" w:eastAsia="Times New Roman" w:hAnsi="Arial" w:cs="Arial"/>
                <w:sz w:val="16"/>
                <w:szCs w:val="16"/>
                <w:lang w:eastAsia="en-IN"/>
              </w:rPr>
              <w:t xml:space="preserve"> exposure (&lt;25% of total borrowings)</w:t>
            </w:r>
          </w:p>
        </w:tc>
        <w:tc>
          <w:tcPr>
            <w:tcW w:w="1956" w:type="dxa"/>
            <w:gridSpan w:val="2"/>
            <w:tcBorders>
              <w:top w:val="single" w:sz="4" w:space="0" w:color="auto"/>
              <w:left w:val="nil"/>
              <w:bottom w:val="single" w:sz="4" w:space="0" w:color="auto"/>
              <w:right w:val="single" w:sz="4" w:space="0" w:color="auto"/>
            </w:tcBorders>
            <w:shd w:val="clear" w:color="000000" w:fill="FFFFFF"/>
            <w:vAlign w:val="center"/>
          </w:tcPr>
          <w:p w14:paraId="74E21A8B" w14:textId="70779B1F" w:rsidR="003C0B87" w:rsidRPr="00F20DAC" w:rsidRDefault="0090161C"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Higher dependency on few lender</w:t>
            </w:r>
          </w:p>
        </w:tc>
        <w:tc>
          <w:tcPr>
            <w:tcW w:w="756" w:type="dxa"/>
            <w:gridSpan w:val="2"/>
            <w:tcBorders>
              <w:top w:val="single" w:sz="4" w:space="0" w:color="auto"/>
              <w:left w:val="nil"/>
              <w:bottom w:val="single" w:sz="4" w:space="0" w:color="auto"/>
              <w:right w:val="single" w:sz="4" w:space="0" w:color="auto"/>
            </w:tcBorders>
            <w:shd w:val="clear" w:color="000000" w:fill="FFFFFF"/>
            <w:vAlign w:val="center"/>
          </w:tcPr>
          <w:p w14:paraId="21214919" w14:textId="3D5EDDEC" w:rsidR="003C0B87" w:rsidRPr="00F20DAC" w:rsidRDefault="0090161C"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70" w:type="dxa"/>
            <w:gridSpan w:val="3"/>
            <w:tcBorders>
              <w:top w:val="single" w:sz="4" w:space="0" w:color="auto"/>
              <w:left w:val="nil"/>
              <w:bottom w:val="single" w:sz="4" w:space="0" w:color="auto"/>
              <w:right w:val="single" w:sz="4" w:space="0" w:color="auto"/>
            </w:tcBorders>
            <w:shd w:val="clear" w:color="000000" w:fill="FFFFFF"/>
            <w:vAlign w:val="center"/>
          </w:tcPr>
          <w:p w14:paraId="14FE0EA3" w14:textId="7B748883" w:rsidR="003C0B87" w:rsidRPr="00F20DAC" w:rsidRDefault="0090161C"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58" w:type="dxa"/>
            <w:gridSpan w:val="3"/>
            <w:tcBorders>
              <w:top w:val="single" w:sz="4" w:space="0" w:color="auto"/>
              <w:left w:val="nil"/>
              <w:bottom w:val="single" w:sz="4" w:space="0" w:color="auto"/>
              <w:right w:val="single" w:sz="4" w:space="0" w:color="auto"/>
            </w:tcBorders>
            <w:shd w:val="clear" w:color="000000" w:fill="FFFFFF"/>
            <w:noWrap/>
            <w:vAlign w:val="center"/>
          </w:tcPr>
          <w:p w14:paraId="718452C9" w14:textId="77777777" w:rsidR="003C0B87" w:rsidRPr="00F20DAC" w:rsidRDefault="003C0B87" w:rsidP="00405914">
            <w:pPr>
              <w:spacing w:after="0" w:line="240" w:lineRule="auto"/>
              <w:jc w:val="center"/>
              <w:rPr>
                <w:rFonts w:ascii="Arial" w:eastAsia="Times New Roman" w:hAnsi="Arial" w:cs="Arial"/>
                <w:sz w:val="16"/>
                <w:szCs w:val="16"/>
                <w:lang w:eastAsia="en-IN"/>
              </w:rPr>
            </w:pPr>
          </w:p>
        </w:tc>
        <w:tc>
          <w:tcPr>
            <w:tcW w:w="1336" w:type="dxa"/>
            <w:gridSpan w:val="4"/>
            <w:tcBorders>
              <w:top w:val="single" w:sz="4" w:space="0" w:color="auto"/>
              <w:left w:val="nil"/>
              <w:bottom w:val="single" w:sz="4" w:space="0" w:color="auto"/>
              <w:right w:val="single" w:sz="4" w:space="0" w:color="auto"/>
            </w:tcBorders>
            <w:shd w:val="clear" w:color="000000" w:fill="FFFFFF"/>
            <w:vAlign w:val="center"/>
          </w:tcPr>
          <w:p w14:paraId="7C68E579" w14:textId="77777777" w:rsidR="003C0B87" w:rsidRPr="00F20DAC" w:rsidRDefault="003C0B87" w:rsidP="00405914">
            <w:pPr>
              <w:spacing w:after="0" w:line="240" w:lineRule="auto"/>
              <w:jc w:val="center"/>
              <w:rPr>
                <w:rFonts w:ascii="Arial" w:eastAsia="Times New Roman" w:hAnsi="Arial" w:cs="Arial"/>
                <w:sz w:val="16"/>
                <w:szCs w:val="16"/>
                <w:lang w:eastAsia="en-IN"/>
              </w:rPr>
            </w:pPr>
          </w:p>
        </w:tc>
        <w:tc>
          <w:tcPr>
            <w:tcW w:w="994" w:type="dxa"/>
            <w:gridSpan w:val="2"/>
            <w:tcBorders>
              <w:top w:val="single" w:sz="4" w:space="0" w:color="auto"/>
              <w:left w:val="nil"/>
              <w:bottom w:val="single" w:sz="4" w:space="0" w:color="auto"/>
              <w:right w:val="single" w:sz="4" w:space="0" w:color="auto"/>
            </w:tcBorders>
            <w:shd w:val="clear" w:color="000000" w:fill="FFFFFF"/>
            <w:noWrap/>
            <w:vAlign w:val="center"/>
          </w:tcPr>
          <w:p w14:paraId="5F3847EB" w14:textId="77777777" w:rsidR="003C0B87" w:rsidRPr="00F20DAC" w:rsidRDefault="003C0B87" w:rsidP="00405914">
            <w:pPr>
              <w:spacing w:after="0" w:line="240" w:lineRule="auto"/>
              <w:jc w:val="center"/>
              <w:rPr>
                <w:rFonts w:ascii="Arial" w:eastAsia="Times New Roman" w:hAnsi="Arial" w:cs="Arial"/>
                <w:sz w:val="16"/>
                <w:szCs w:val="16"/>
                <w:lang w:eastAsia="en-IN"/>
              </w:rPr>
            </w:pPr>
          </w:p>
        </w:tc>
        <w:tc>
          <w:tcPr>
            <w:tcW w:w="1422" w:type="dxa"/>
            <w:gridSpan w:val="3"/>
            <w:tcBorders>
              <w:top w:val="single" w:sz="4" w:space="0" w:color="auto"/>
              <w:left w:val="nil"/>
              <w:bottom w:val="single" w:sz="4" w:space="0" w:color="auto"/>
              <w:right w:val="single" w:sz="4" w:space="0" w:color="auto"/>
            </w:tcBorders>
            <w:shd w:val="clear" w:color="000000" w:fill="FFFFFF"/>
            <w:vAlign w:val="center"/>
          </w:tcPr>
          <w:p w14:paraId="0D2BF10B" w14:textId="77777777" w:rsidR="003C0B87" w:rsidRPr="00F20DAC" w:rsidRDefault="003C0B87" w:rsidP="00405914">
            <w:pPr>
              <w:spacing w:after="0" w:line="240" w:lineRule="auto"/>
              <w:jc w:val="center"/>
              <w:rPr>
                <w:rFonts w:ascii="Arial" w:eastAsia="Times New Roman" w:hAnsi="Arial" w:cs="Arial"/>
                <w:sz w:val="16"/>
                <w:szCs w:val="16"/>
                <w:lang w:eastAsia="en-IN"/>
              </w:rPr>
            </w:pPr>
          </w:p>
        </w:tc>
      </w:tr>
      <w:tr w:rsidR="00F20DAC" w:rsidRPr="00F20DAC" w14:paraId="62481558" w14:textId="77777777" w:rsidTr="0090161C">
        <w:trPr>
          <w:trHeight w:val="325"/>
        </w:trPr>
        <w:tc>
          <w:tcPr>
            <w:tcW w:w="487" w:type="dxa"/>
            <w:gridSpan w:val="3"/>
            <w:tcBorders>
              <w:top w:val="single" w:sz="4" w:space="0" w:color="auto"/>
              <w:bottom w:val="single" w:sz="4" w:space="0" w:color="auto"/>
            </w:tcBorders>
            <w:shd w:val="clear" w:color="000000" w:fill="FFFFFF"/>
            <w:vAlign w:val="center"/>
          </w:tcPr>
          <w:p w14:paraId="0650A4DD" w14:textId="77777777" w:rsidR="00D44E8D" w:rsidRPr="00F20DAC" w:rsidRDefault="00D44E8D" w:rsidP="00405914">
            <w:pPr>
              <w:spacing w:after="0" w:line="240" w:lineRule="auto"/>
              <w:jc w:val="center"/>
              <w:rPr>
                <w:rFonts w:ascii="Arial" w:eastAsia="Times New Roman" w:hAnsi="Arial" w:cs="Arial"/>
                <w:b/>
                <w:bCs/>
                <w:sz w:val="16"/>
                <w:szCs w:val="16"/>
                <w:lang w:eastAsia="en-IN"/>
              </w:rPr>
            </w:pPr>
          </w:p>
        </w:tc>
        <w:tc>
          <w:tcPr>
            <w:tcW w:w="10459" w:type="dxa"/>
            <w:gridSpan w:val="22"/>
            <w:tcBorders>
              <w:top w:val="single" w:sz="4" w:space="0" w:color="auto"/>
              <w:bottom w:val="single" w:sz="4" w:space="0" w:color="auto"/>
            </w:tcBorders>
            <w:shd w:val="clear" w:color="000000" w:fill="FFFFFF"/>
            <w:vAlign w:val="center"/>
          </w:tcPr>
          <w:p w14:paraId="2CA598D3" w14:textId="77777777" w:rsidR="0090161C" w:rsidRPr="00F20DAC" w:rsidRDefault="0090161C" w:rsidP="00405914">
            <w:pPr>
              <w:spacing w:after="0" w:line="240" w:lineRule="auto"/>
              <w:jc w:val="center"/>
              <w:rPr>
                <w:rFonts w:ascii="Arial" w:eastAsia="Times New Roman" w:hAnsi="Arial" w:cs="Arial"/>
                <w:b/>
                <w:bCs/>
                <w:sz w:val="16"/>
                <w:szCs w:val="16"/>
                <w:lang w:eastAsia="en-IN"/>
              </w:rPr>
            </w:pPr>
          </w:p>
          <w:p w14:paraId="1F999724" w14:textId="7EA8CBF6" w:rsidR="00D44E8D" w:rsidRPr="00F20DAC" w:rsidRDefault="00D44E8D"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FINANCIAL RISKS</w:t>
            </w:r>
          </w:p>
        </w:tc>
      </w:tr>
      <w:tr w:rsidR="00F20DAC" w:rsidRPr="00F20DAC" w14:paraId="0ADA1496" w14:textId="77777777" w:rsidTr="0090161C">
        <w:trPr>
          <w:trHeight w:val="273"/>
        </w:trPr>
        <w:tc>
          <w:tcPr>
            <w:tcW w:w="48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D2D07A9" w14:textId="59F2F059" w:rsidR="00D44E8D" w:rsidRPr="00F20DAC" w:rsidRDefault="00D44E8D"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1</w:t>
            </w:r>
          </w:p>
        </w:tc>
        <w:tc>
          <w:tcPr>
            <w:tcW w:w="2067" w:type="dxa"/>
            <w:gridSpan w:val="3"/>
            <w:tcBorders>
              <w:top w:val="single" w:sz="4" w:space="0" w:color="auto"/>
              <w:left w:val="nil"/>
              <w:bottom w:val="single" w:sz="4" w:space="0" w:color="auto"/>
              <w:right w:val="single" w:sz="4" w:space="0" w:color="auto"/>
            </w:tcBorders>
            <w:shd w:val="clear" w:color="000000" w:fill="FFFFFF"/>
            <w:vAlign w:val="center"/>
          </w:tcPr>
          <w:p w14:paraId="438BD9CD" w14:textId="31F61660" w:rsidR="00D44E8D" w:rsidRPr="00F20DAC" w:rsidRDefault="00D44E8D"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CRAR</w:t>
            </w:r>
          </w:p>
        </w:tc>
        <w:tc>
          <w:tcPr>
            <w:tcW w:w="1956" w:type="dxa"/>
            <w:gridSpan w:val="2"/>
            <w:tcBorders>
              <w:top w:val="single" w:sz="4" w:space="0" w:color="auto"/>
              <w:left w:val="nil"/>
              <w:bottom w:val="single" w:sz="4" w:space="0" w:color="auto"/>
              <w:right w:val="single" w:sz="4" w:space="0" w:color="auto"/>
            </w:tcBorders>
            <w:shd w:val="clear" w:color="000000" w:fill="FFFFFF"/>
            <w:vAlign w:val="center"/>
          </w:tcPr>
          <w:p w14:paraId="672F6D9B" w14:textId="6CE23A62" w:rsidR="00D44E8D" w:rsidRPr="00F20DAC" w:rsidRDefault="00D44E8D"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Regulatory</w:t>
            </w:r>
          </w:p>
        </w:tc>
        <w:tc>
          <w:tcPr>
            <w:tcW w:w="756" w:type="dxa"/>
            <w:gridSpan w:val="2"/>
            <w:tcBorders>
              <w:top w:val="single" w:sz="4" w:space="0" w:color="auto"/>
              <w:left w:val="nil"/>
              <w:bottom w:val="single" w:sz="4" w:space="0" w:color="auto"/>
              <w:right w:val="single" w:sz="4" w:space="0" w:color="auto"/>
            </w:tcBorders>
            <w:shd w:val="clear" w:color="000000" w:fill="FFFFFF"/>
            <w:vAlign w:val="center"/>
          </w:tcPr>
          <w:p w14:paraId="218CAEE0" w14:textId="3DE6A8A1" w:rsidR="00D44E8D" w:rsidRPr="00F20DAC" w:rsidRDefault="00D44E8D"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70" w:type="dxa"/>
            <w:gridSpan w:val="3"/>
            <w:tcBorders>
              <w:top w:val="single" w:sz="4" w:space="0" w:color="auto"/>
              <w:left w:val="nil"/>
              <w:bottom w:val="single" w:sz="4" w:space="0" w:color="auto"/>
              <w:right w:val="single" w:sz="4" w:space="0" w:color="auto"/>
            </w:tcBorders>
            <w:shd w:val="clear" w:color="000000" w:fill="FFFFFF"/>
            <w:vAlign w:val="center"/>
          </w:tcPr>
          <w:p w14:paraId="2D1D7981" w14:textId="51FF1A62" w:rsidR="00D44E8D" w:rsidRPr="00F20DAC" w:rsidRDefault="00D44E8D"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25%</w:t>
            </w:r>
          </w:p>
        </w:tc>
        <w:tc>
          <w:tcPr>
            <w:tcW w:w="858" w:type="dxa"/>
            <w:gridSpan w:val="3"/>
            <w:tcBorders>
              <w:top w:val="single" w:sz="4" w:space="0" w:color="auto"/>
              <w:left w:val="nil"/>
              <w:bottom w:val="single" w:sz="4" w:space="0" w:color="auto"/>
              <w:right w:val="single" w:sz="4" w:space="0" w:color="auto"/>
            </w:tcBorders>
            <w:shd w:val="clear" w:color="000000" w:fill="FFFFFF"/>
            <w:noWrap/>
            <w:vAlign w:val="center"/>
          </w:tcPr>
          <w:p w14:paraId="5ECB1132" w14:textId="77777777" w:rsidR="00D44E8D" w:rsidRPr="00F20DAC" w:rsidRDefault="00D44E8D" w:rsidP="00405914">
            <w:pPr>
              <w:spacing w:after="0" w:line="240" w:lineRule="auto"/>
              <w:jc w:val="center"/>
              <w:rPr>
                <w:rFonts w:ascii="Arial" w:eastAsia="Times New Roman" w:hAnsi="Arial" w:cs="Arial"/>
                <w:sz w:val="16"/>
                <w:szCs w:val="16"/>
                <w:lang w:eastAsia="en-IN"/>
              </w:rPr>
            </w:pPr>
          </w:p>
        </w:tc>
        <w:tc>
          <w:tcPr>
            <w:tcW w:w="1336" w:type="dxa"/>
            <w:gridSpan w:val="4"/>
            <w:tcBorders>
              <w:top w:val="single" w:sz="4" w:space="0" w:color="auto"/>
              <w:left w:val="nil"/>
              <w:bottom w:val="single" w:sz="4" w:space="0" w:color="auto"/>
              <w:right w:val="single" w:sz="4" w:space="0" w:color="auto"/>
            </w:tcBorders>
            <w:shd w:val="clear" w:color="000000" w:fill="FFFFFF"/>
            <w:vAlign w:val="center"/>
          </w:tcPr>
          <w:p w14:paraId="2F5F8202" w14:textId="77777777" w:rsidR="00D44E8D" w:rsidRPr="00F20DAC" w:rsidRDefault="00D44E8D" w:rsidP="00405914">
            <w:pPr>
              <w:spacing w:after="0" w:line="240" w:lineRule="auto"/>
              <w:jc w:val="center"/>
              <w:rPr>
                <w:rFonts w:ascii="Arial" w:eastAsia="Times New Roman" w:hAnsi="Arial" w:cs="Arial"/>
                <w:sz w:val="16"/>
                <w:szCs w:val="16"/>
                <w:lang w:eastAsia="en-IN"/>
              </w:rPr>
            </w:pPr>
          </w:p>
        </w:tc>
        <w:tc>
          <w:tcPr>
            <w:tcW w:w="994" w:type="dxa"/>
            <w:gridSpan w:val="2"/>
            <w:tcBorders>
              <w:top w:val="single" w:sz="4" w:space="0" w:color="auto"/>
              <w:left w:val="nil"/>
              <w:bottom w:val="single" w:sz="4" w:space="0" w:color="auto"/>
              <w:right w:val="single" w:sz="4" w:space="0" w:color="auto"/>
            </w:tcBorders>
            <w:shd w:val="clear" w:color="000000" w:fill="FFFFFF"/>
            <w:noWrap/>
            <w:vAlign w:val="center"/>
          </w:tcPr>
          <w:p w14:paraId="7E0B4E34" w14:textId="77777777" w:rsidR="00D44E8D" w:rsidRPr="00F20DAC" w:rsidRDefault="00D44E8D" w:rsidP="00405914">
            <w:pPr>
              <w:spacing w:after="0" w:line="240" w:lineRule="auto"/>
              <w:jc w:val="center"/>
              <w:rPr>
                <w:rFonts w:ascii="Arial" w:eastAsia="Times New Roman" w:hAnsi="Arial" w:cs="Arial"/>
                <w:sz w:val="16"/>
                <w:szCs w:val="16"/>
                <w:lang w:eastAsia="en-IN"/>
              </w:rPr>
            </w:pPr>
          </w:p>
        </w:tc>
        <w:tc>
          <w:tcPr>
            <w:tcW w:w="1422" w:type="dxa"/>
            <w:gridSpan w:val="3"/>
            <w:tcBorders>
              <w:top w:val="single" w:sz="4" w:space="0" w:color="auto"/>
              <w:left w:val="nil"/>
              <w:bottom w:val="single" w:sz="4" w:space="0" w:color="auto"/>
              <w:right w:val="single" w:sz="4" w:space="0" w:color="auto"/>
            </w:tcBorders>
            <w:shd w:val="clear" w:color="000000" w:fill="FFFFFF"/>
            <w:vAlign w:val="center"/>
          </w:tcPr>
          <w:p w14:paraId="12C42C09" w14:textId="77777777" w:rsidR="00D44E8D" w:rsidRPr="00F20DAC" w:rsidRDefault="00D44E8D" w:rsidP="00405914">
            <w:pPr>
              <w:spacing w:after="0" w:line="240" w:lineRule="auto"/>
              <w:jc w:val="center"/>
              <w:rPr>
                <w:rFonts w:ascii="Arial" w:eastAsia="Times New Roman" w:hAnsi="Arial" w:cs="Arial"/>
                <w:sz w:val="16"/>
                <w:szCs w:val="16"/>
                <w:lang w:eastAsia="en-IN"/>
              </w:rPr>
            </w:pPr>
          </w:p>
        </w:tc>
      </w:tr>
      <w:tr w:rsidR="00F20DAC" w:rsidRPr="00F20DAC" w14:paraId="54A1E84C" w14:textId="77777777" w:rsidTr="0090161C">
        <w:trPr>
          <w:trHeight w:val="273"/>
        </w:trPr>
        <w:tc>
          <w:tcPr>
            <w:tcW w:w="48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E6CE902" w14:textId="62598FF0" w:rsidR="00D44E8D" w:rsidRPr="00F20DAC" w:rsidRDefault="00D44E8D"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2</w:t>
            </w:r>
          </w:p>
        </w:tc>
        <w:tc>
          <w:tcPr>
            <w:tcW w:w="2067" w:type="dxa"/>
            <w:gridSpan w:val="3"/>
            <w:tcBorders>
              <w:top w:val="single" w:sz="4" w:space="0" w:color="auto"/>
              <w:left w:val="nil"/>
              <w:bottom w:val="single" w:sz="4" w:space="0" w:color="auto"/>
              <w:right w:val="single" w:sz="4" w:space="0" w:color="auto"/>
            </w:tcBorders>
            <w:shd w:val="clear" w:color="000000" w:fill="FFFFFF"/>
            <w:vAlign w:val="center"/>
          </w:tcPr>
          <w:p w14:paraId="1333E232" w14:textId="61B38B3B" w:rsidR="00D44E8D" w:rsidRPr="00F20DAC" w:rsidRDefault="00D44E8D"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DER</w:t>
            </w:r>
          </w:p>
        </w:tc>
        <w:tc>
          <w:tcPr>
            <w:tcW w:w="1956" w:type="dxa"/>
            <w:gridSpan w:val="2"/>
            <w:tcBorders>
              <w:top w:val="single" w:sz="4" w:space="0" w:color="auto"/>
              <w:left w:val="nil"/>
              <w:bottom w:val="single" w:sz="4" w:space="0" w:color="auto"/>
              <w:right w:val="single" w:sz="4" w:space="0" w:color="auto"/>
            </w:tcBorders>
            <w:shd w:val="clear" w:color="000000" w:fill="FFFFFF"/>
            <w:vAlign w:val="center"/>
          </w:tcPr>
          <w:p w14:paraId="4879644B" w14:textId="20469988" w:rsidR="00D44E8D" w:rsidRPr="00F20DAC" w:rsidRDefault="00D44E8D"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Can impact financial flexibility</w:t>
            </w:r>
          </w:p>
        </w:tc>
        <w:tc>
          <w:tcPr>
            <w:tcW w:w="756" w:type="dxa"/>
            <w:gridSpan w:val="2"/>
            <w:tcBorders>
              <w:top w:val="single" w:sz="4" w:space="0" w:color="auto"/>
              <w:left w:val="nil"/>
              <w:bottom w:val="single" w:sz="4" w:space="0" w:color="auto"/>
              <w:right w:val="single" w:sz="4" w:space="0" w:color="auto"/>
            </w:tcBorders>
            <w:shd w:val="clear" w:color="000000" w:fill="FFFFFF"/>
            <w:vAlign w:val="center"/>
          </w:tcPr>
          <w:p w14:paraId="740959B3" w14:textId="44408A4A" w:rsidR="00D44E8D" w:rsidRPr="00F20DAC" w:rsidRDefault="00D44E8D"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Times to NOF</w:t>
            </w:r>
          </w:p>
        </w:tc>
        <w:tc>
          <w:tcPr>
            <w:tcW w:w="1070" w:type="dxa"/>
            <w:gridSpan w:val="3"/>
            <w:tcBorders>
              <w:top w:val="single" w:sz="4" w:space="0" w:color="auto"/>
              <w:left w:val="nil"/>
              <w:bottom w:val="single" w:sz="4" w:space="0" w:color="auto"/>
              <w:right w:val="single" w:sz="4" w:space="0" w:color="auto"/>
            </w:tcBorders>
            <w:shd w:val="clear" w:color="000000" w:fill="FFFFFF"/>
            <w:vAlign w:val="center"/>
          </w:tcPr>
          <w:p w14:paraId="25C31AAB" w14:textId="77777777" w:rsidR="00D44E8D" w:rsidRPr="00F20DAC" w:rsidRDefault="00D44E8D" w:rsidP="00405914">
            <w:pPr>
              <w:spacing w:after="0" w:line="240" w:lineRule="auto"/>
              <w:jc w:val="center"/>
              <w:rPr>
                <w:rFonts w:ascii="Arial" w:eastAsia="Times New Roman" w:hAnsi="Arial" w:cs="Arial"/>
                <w:sz w:val="16"/>
                <w:szCs w:val="16"/>
                <w:lang w:eastAsia="en-IN"/>
              </w:rPr>
            </w:pPr>
          </w:p>
        </w:tc>
        <w:tc>
          <w:tcPr>
            <w:tcW w:w="858" w:type="dxa"/>
            <w:gridSpan w:val="3"/>
            <w:tcBorders>
              <w:top w:val="single" w:sz="4" w:space="0" w:color="auto"/>
              <w:left w:val="nil"/>
              <w:bottom w:val="single" w:sz="4" w:space="0" w:color="auto"/>
              <w:right w:val="single" w:sz="4" w:space="0" w:color="auto"/>
            </w:tcBorders>
            <w:shd w:val="clear" w:color="000000" w:fill="FFFFFF"/>
            <w:noWrap/>
            <w:vAlign w:val="center"/>
          </w:tcPr>
          <w:p w14:paraId="48E2E8AA" w14:textId="77777777" w:rsidR="00D44E8D" w:rsidRPr="00F20DAC" w:rsidRDefault="00D44E8D" w:rsidP="00405914">
            <w:pPr>
              <w:spacing w:after="0" w:line="240" w:lineRule="auto"/>
              <w:jc w:val="center"/>
              <w:rPr>
                <w:rFonts w:ascii="Arial" w:eastAsia="Times New Roman" w:hAnsi="Arial" w:cs="Arial"/>
                <w:sz w:val="16"/>
                <w:szCs w:val="16"/>
                <w:lang w:eastAsia="en-IN"/>
              </w:rPr>
            </w:pPr>
          </w:p>
        </w:tc>
        <w:tc>
          <w:tcPr>
            <w:tcW w:w="1336" w:type="dxa"/>
            <w:gridSpan w:val="4"/>
            <w:tcBorders>
              <w:top w:val="single" w:sz="4" w:space="0" w:color="auto"/>
              <w:left w:val="nil"/>
              <w:bottom w:val="single" w:sz="4" w:space="0" w:color="auto"/>
              <w:right w:val="single" w:sz="4" w:space="0" w:color="auto"/>
            </w:tcBorders>
            <w:shd w:val="clear" w:color="000000" w:fill="FFFFFF"/>
            <w:vAlign w:val="center"/>
          </w:tcPr>
          <w:p w14:paraId="440493BB" w14:textId="77777777" w:rsidR="00D44E8D" w:rsidRPr="00F20DAC" w:rsidRDefault="00D44E8D" w:rsidP="00405914">
            <w:pPr>
              <w:spacing w:after="0" w:line="240" w:lineRule="auto"/>
              <w:jc w:val="center"/>
              <w:rPr>
                <w:rFonts w:ascii="Arial" w:eastAsia="Times New Roman" w:hAnsi="Arial" w:cs="Arial"/>
                <w:sz w:val="16"/>
                <w:szCs w:val="16"/>
                <w:lang w:eastAsia="en-IN"/>
              </w:rPr>
            </w:pPr>
          </w:p>
        </w:tc>
        <w:tc>
          <w:tcPr>
            <w:tcW w:w="994" w:type="dxa"/>
            <w:gridSpan w:val="2"/>
            <w:tcBorders>
              <w:top w:val="single" w:sz="4" w:space="0" w:color="auto"/>
              <w:left w:val="nil"/>
              <w:bottom w:val="single" w:sz="4" w:space="0" w:color="auto"/>
              <w:right w:val="single" w:sz="4" w:space="0" w:color="auto"/>
            </w:tcBorders>
            <w:shd w:val="clear" w:color="000000" w:fill="FFFFFF"/>
            <w:noWrap/>
            <w:vAlign w:val="center"/>
          </w:tcPr>
          <w:p w14:paraId="7EA43BD4" w14:textId="77777777" w:rsidR="00D44E8D" w:rsidRPr="00F20DAC" w:rsidRDefault="00D44E8D" w:rsidP="00405914">
            <w:pPr>
              <w:spacing w:after="0" w:line="240" w:lineRule="auto"/>
              <w:jc w:val="center"/>
              <w:rPr>
                <w:rFonts w:ascii="Arial" w:eastAsia="Times New Roman" w:hAnsi="Arial" w:cs="Arial"/>
                <w:sz w:val="16"/>
                <w:szCs w:val="16"/>
                <w:lang w:eastAsia="en-IN"/>
              </w:rPr>
            </w:pPr>
          </w:p>
        </w:tc>
        <w:tc>
          <w:tcPr>
            <w:tcW w:w="1422" w:type="dxa"/>
            <w:gridSpan w:val="3"/>
            <w:tcBorders>
              <w:top w:val="single" w:sz="4" w:space="0" w:color="auto"/>
              <w:left w:val="nil"/>
              <w:bottom w:val="single" w:sz="4" w:space="0" w:color="auto"/>
              <w:right w:val="single" w:sz="4" w:space="0" w:color="auto"/>
            </w:tcBorders>
            <w:shd w:val="clear" w:color="000000" w:fill="FFFFFF"/>
            <w:vAlign w:val="center"/>
          </w:tcPr>
          <w:p w14:paraId="7D983E7B" w14:textId="77777777" w:rsidR="00D44E8D" w:rsidRPr="00F20DAC" w:rsidRDefault="00D44E8D" w:rsidP="00405914">
            <w:pPr>
              <w:spacing w:after="0" w:line="240" w:lineRule="auto"/>
              <w:jc w:val="center"/>
              <w:rPr>
                <w:rFonts w:ascii="Arial" w:eastAsia="Times New Roman" w:hAnsi="Arial" w:cs="Arial"/>
                <w:sz w:val="16"/>
                <w:szCs w:val="16"/>
                <w:lang w:eastAsia="en-IN"/>
              </w:rPr>
            </w:pPr>
          </w:p>
        </w:tc>
      </w:tr>
      <w:tr w:rsidR="00F20DAC" w:rsidRPr="00F20DAC" w14:paraId="291B20EB" w14:textId="77777777" w:rsidTr="0090161C">
        <w:trPr>
          <w:trHeight w:val="273"/>
        </w:trPr>
        <w:tc>
          <w:tcPr>
            <w:tcW w:w="48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54887C2" w14:textId="54500E20" w:rsidR="001F1F60" w:rsidRPr="00F20DAC" w:rsidRDefault="001F1F60" w:rsidP="00405914">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3</w:t>
            </w:r>
          </w:p>
        </w:tc>
        <w:tc>
          <w:tcPr>
            <w:tcW w:w="4023" w:type="dxa"/>
            <w:gridSpan w:val="5"/>
            <w:tcBorders>
              <w:top w:val="single" w:sz="4" w:space="0" w:color="auto"/>
              <w:left w:val="nil"/>
              <w:bottom w:val="single" w:sz="4" w:space="0" w:color="auto"/>
              <w:right w:val="single" w:sz="4" w:space="0" w:color="auto"/>
            </w:tcBorders>
            <w:shd w:val="clear" w:color="000000" w:fill="FFFFFF"/>
            <w:vAlign w:val="center"/>
          </w:tcPr>
          <w:p w14:paraId="4B29E4EB" w14:textId="3B30A5A9" w:rsidR="001F1F60" w:rsidRPr="00F20DAC" w:rsidRDefault="001F1F60" w:rsidP="00405914">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Deviations on business targets observed from the Yearly Business Plan in respect of:</w:t>
            </w:r>
          </w:p>
        </w:tc>
        <w:tc>
          <w:tcPr>
            <w:tcW w:w="756" w:type="dxa"/>
            <w:gridSpan w:val="2"/>
            <w:tcBorders>
              <w:top w:val="single" w:sz="4" w:space="0" w:color="auto"/>
              <w:left w:val="nil"/>
              <w:bottom w:val="single" w:sz="4" w:space="0" w:color="auto"/>
              <w:right w:val="single" w:sz="4" w:space="0" w:color="auto"/>
            </w:tcBorders>
            <w:shd w:val="clear" w:color="000000" w:fill="FFFFFF"/>
            <w:vAlign w:val="center"/>
          </w:tcPr>
          <w:p w14:paraId="213FF014" w14:textId="77777777" w:rsidR="001F1F60" w:rsidRPr="00F20DAC" w:rsidRDefault="001F1F60" w:rsidP="00405914">
            <w:pPr>
              <w:spacing w:after="0" w:line="240" w:lineRule="auto"/>
              <w:jc w:val="center"/>
              <w:rPr>
                <w:rFonts w:ascii="Arial" w:eastAsia="Times New Roman" w:hAnsi="Arial" w:cs="Arial"/>
                <w:sz w:val="16"/>
                <w:szCs w:val="16"/>
                <w:lang w:eastAsia="en-IN"/>
              </w:rPr>
            </w:pPr>
          </w:p>
        </w:tc>
        <w:tc>
          <w:tcPr>
            <w:tcW w:w="1070" w:type="dxa"/>
            <w:gridSpan w:val="3"/>
            <w:tcBorders>
              <w:top w:val="single" w:sz="4" w:space="0" w:color="auto"/>
              <w:left w:val="nil"/>
              <w:bottom w:val="single" w:sz="4" w:space="0" w:color="auto"/>
              <w:right w:val="single" w:sz="4" w:space="0" w:color="auto"/>
            </w:tcBorders>
            <w:shd w:val="clear" w:color="000000" w:fill="FFFFFF"/>
            <w:vAlign w:val="center"/>
          </w:tcPr>
          <w:p w14:paraId="2CE9E78A" w14:textId="77777777" w:rsidR="001F1F60" w:rsidRPr="00F20DAC" w:rsidRDefault="001F1F60" w:rsidP="00405914">
            <w:pPr>
              <w:spacing w:after="0" w:line="240" w:lineRule="auto"/>
              <w:jc w:val="center"/>
              <w:rPr>
                <w:rFonts w:ascii="Arial" w:eastAsia="Times New Roman" w:hAnsi="Arial" w:cs="Arial"/>
                <w:sz w:val="16"/>
                <w:szCs w:val="16"/>
                <w:lang w:eastAsia="en-IN"/>
              </w:rPr>
            </w:pPr>
          </w:p>
        </w:tc>
        <w:tc>
          <w:tcPr>
            <w:tcW w:w="858" w:type="dxa"/>
            <w:gridSpan w:val="3"/>
            <w:tcBorders>
              <w:top w:val="single" w:sz="4" w:space="0" w:color="auto"/>
              <w:left w:val="nil"/>
              <w:bottom w:val="single" w:sz="4" w:space="0" w:color="auto"/>
              <w:right w:val="single" w:sz="4" w:space="0" w:color="auto"/>
            </w:tcBorders>
            <w:shd w:val="clear" w:color="000000" w:fill="FFFFFF"/>
            <w:noWrap/>
            <w:vAlign w:val="center"/>
          </w:tcPr>
          <w:p w14:paraId="24645C6C" w14:textId="77777777" w:rsidR="001F1F60" w:rsidRPr="00F20DAC" w:rsidRDefault="001F1F60" w:rsidP="00405914">
            <w:pPr>
              <w:spacing w:after="0" w:line="240" w:lineRule="auto"/>
              <w:jc w:val="center"/>
              <w:rPr>
                <w:rFonts w:ascii="Arial" w:eastAsia="Times New Roman" w:hAnsi="Arial" w:cs="Arial"/>
                <w:sz w:val="16"/>
                <w:szCs w:val="16"/>
                <w:lang w:eastAsia="en-IN"/>
              </w:rPr>
            </w:pPr>
          </w:p>
        </w:tc>
        <w:tc>
          <w:tcPr>
            <w:tcW w:w="1336" w:type="dxa"/>
            <w:gridSpan w:val="4"/>
            <w:tcBorders>
              <w:top w:val="single" w:sz="4" w:space="0" w:color="auto"/>
              <w:left w:val="nil"/>
              <w:bottom w:val="single" w:sz="4" w:space="0" w:color="auto"/>
              <w:right w:val="single" w:sz="4" w:space="0" w:color="auto"/>
            </w:tcBorders>
            <w:shd w:val="clear" w:color="000000" w:fill="FFFFFF"/>
            <w:vAlign w:val="center"/>
          </w:tcPr>
          <w:p w14:paraId="393A530F" w14:textId="77777777" w:rsidR="001F1F60" w:rsidRPr="00F20DAC" w:rsidRDefault="001F1F60" w:rsidP="00405914">
            <w:pPr>
              <w:spacing w:after="0" w:line="240" w:lineRule="auto"/>
              <w:jc w:val="center"/>
              <w:rPr>
                <w:rFonts w:ascii="Arial" w:eastAsia="Times New Roman" w:hAnsi="Arial" w:cs="Arial"/>
                <w:sz w:val="16"/>
                <w:szCs w:val="16"/>
                <w:lang w:eastAsia="en-IN"/>
              </w:rPr>
            </w:pPr>
          </w:p>
        </w:tc>
        <w:tc>
          <w:tcPr>
            <w:tcW w:w="994" w:type="dxa"/>
            <w:gridSpan w:val="2"/>
            <w:tcBorders>
              <w:top w:val="single" w:sz="4" w:space="0" w:color="auto"/>
              <w:left w:val="nil"/>
              <w:bottom w:val="single" w:sz="4" w:space="0" w:color="auto"/>
              <w:right w:val="single" w:sz="4" w:space="0" w:color="auto"/>
            </w:tcBorders>
            <w:shd w:val="clear" w:color="000000" w:fill="FFFFFF"/>
            <w:noWrap/>
            <w:vAlign w:val="center"/>
          </w:tcPr>
          <w:p w14:paraId="0D91264B" w14:textId="77777777" w:rsidR="001F1F60" w:rsidRPr="00F20DAC" w:rsidRDefault="001F1F60" w:rsidP="00405914">
            <w:pPr>
              <w:spacing w:after="0" w:line="240" w:lineRule="auto"/>
              <w:jc w:val="center"/>
              <w:rPr>
                <w:rFonts w:ascii="Arial" w:eastAsia="Times New Roman" w:hAnsi="Arial" w:cs="Arial"/>
                <w:sz w:val="16"/>
                <w:szCs w:val="16"/>
                <w:lang w:eastAsia="en-IN"/>
              </w:rPr>
            </w:pPr>
          </w:p>
        </w:tc>
        <w:tc>
          <w:tcPr>
            <w:tcW w:w="1422" w:type="dxa"/>
            <w:gridSpan w:val="3"/>
            <w:tcBorders>
              <w:top w:val="single" w:sz="4" w:space="0" w:color="auto"/>
              <w:left w:val="nil"/>
              <w:bottom w:val="single" w:sz="4" w:space="0" w:color="auto"/>
              <w:right w:val="single" w:sz="4" w:space="0" w:color="auto"/>
            </w:tcBorders>
            <w:shd w:val="clear" w:color="000000" w:fill="FFFFFF"/>
            <w:vAlign w:val="center"/>
          </w:tcPr>
          <w:p w14:paraId="1476B56F" w14:textId="77777777" w:rsidR="001F1F60" w:rsidRPr="00F20DAC" w:rsidRDefault="001F1F60" w:rsidP="00405914">
            <w:pPr>
              <w:spacing w:after="0" w:line="240" w:lineRule="auto"/>
              <w:jc w:val="center"/>
              <w:rPr>
                <w:rFonts w:ascii="Arial" w:eastAsia="Times New Roman" w:hAnsi="Arial" w:cs="Arial"/>
                <w:sz w:val="16"/>
                <w:szCs w:val="16"/>
                <w:lang w:eastAsia="en-IN"/>
              </w:rPr>
            </w:pPr>
          </w:p>
        </w:tc>
      </w:tr>
      <w:tr w:rsidR="00F20DAC" w:rsidRPr="00F20DAC" w14:paraId="3EFB3137" w14:textId="77777777" w:rsidTr="0090161C">
        <w:trPr>
          <w:trHeight w:val="273"/>
        </w:trPr>
        <w:tc>
          <w:tcPr>
            <w:tcW w:w="48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0059D09" w14:textId="1E3AB147" w:rsidR="00D44E8D" w:rsidRPr="00F20DAC" w:rsidRDefault="00D44E8D" w:rsidP="00405914">
            <w:pPr>
              <w:spacing w:after="0" w:line="240" w:lineRule="auto"/>
              <w:jc w:val="center"/>
              <w:rPr>
                <w:rFonts w:ascii="Arial" w:eastAsia="Times New Roman" w:hAnsi="Arial" w:cs="Arial"/>
                <w:b/>
                <w:bCs/>
                <w:sz w:val="16"/>
                <w:szCs w:val="16"/>
                <w:lang w:eastAsia="en-IN"/>
              </w:rPr>
            </w:pPr>
          </w:p>
        </w:tc>
        <w:tc>
          <w:tcPr>
            <w:tcW w:w="2067" w:type="dxa"/>
            <w:gridSpan w:val="3"/>
            <w:tcBorders>
              <w:top w:val="single" w:sz="4" w:space="0" w:color="auto"/>
              <w:left w:val="nil"/>
              <w:bottom w:val="single" w:sz="4" w:space="0" w:color="auto"/>
              <w:right w:val="single" w:sz="4" w:space="0" w:color="auto"/>
            </w:tcBorders>
            <w:shd w:val="clear" w:color="000000" w:fill="FFFFFF"/>
            <w:vAlign w:val="center"/>
          </w:tcPr>
          <w:p w14:paraId="22665F41" w14:textId="5EC769A0" w:rsidR="00D44E8D" w:rsidRPr="00F20DAC" w:rsidRDefault="00D44E8D" w:rsidP="001F1F60">
            <w:pPr>
              <w:pStyle w:val="ListParagraph"/>
              <w:numPr>
                <w:ilvl w:val="0"/>
                <w:numId w:val="42"/>
              </w:num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ROE</w:t>
            </w:r>
            <w:r w:rsidR="001F1F60" w:rsidRPr="00F20DAC">
              <w:rPr>
                <w:rFonts w:ascii="Arial" w:eastAsia="Times New Roman" w:hAnsi="Arial" w:cs="Arial"/>
                <w:sz w:val="16"/>
                <w:szCs w:val="16"/>
                <w:lang w:eastAsia="en-IN"/>
              </w:rPr>
              <w:t xml:space="preserve"> </w:t>
            </w:r>
          </w:p>
        </w:tc>
        <w:tc>
          <w:tcPr>
            <w:tcW w:w="1956" w:type="dxa"/>
            <w:gridSpan w:val="2"/>
            <w:tcBorders>
              <w:top w:val="single" w:sz="4" w:space="0" w:color="auto"/>
              <w:left w:val="nil"/>
              <w:bottom w:val="single" w:sz="4" w:space="0" w:color="auto"/>
              <w:right w:val="single" w:sz="4" w:space="0" w:color="auto"/>
            </w:tcBorders>
            <w:shd w:val="clear" w:color="000000" w:fill="FFFFFF"/>
            <w:vAlign w:val="center"/>
          </w:tcPr>
          <w:p w14:paraId="4C60F330" w14:textId="77777777" w:rsidR="00D44E8D" w:rsidRPr="00F20DAC" w:rsidRDefault="00D44E8D" w:rsidP="00405914">
            <w:pPr>
              <w:spacing w:after="0" w:line="240" w:lineRule="auto"/>
              <w:rPr>
                <w:rFonts w:ascii="Arial" w:eastAsia="Times New Roman" w:hAnsi="Arial" w:cs="Arial"/>
                <w:sz w:val="16"/>
                <w:szCs w:val="16"/>
                <w:lang w:eastAsia="en-IN"/>
              </w:rPr>
            </w:pPr>
          </w:p>
        </w:tc>
        <w:tc>
          <w:tcPr>
            <w:tcW w:w="756" w:type="dxa"/>
            <w:gridSpan w:val="2"/>
            <w:tcBorders>
              <w:top w:val="single" w:sz="4" w:space="0" w:color="auto"/>
              <w:left w:val="nil"/>
              <w:bottom w:val="single" w:sz="4" w:space="0" w:color="auto"/>
              <w:right w:val="single" w:sz="4" w:space="0" w:color="auto"/>
            </w:tcBorders>
            <w:shd w:val="clear" w:color="000000" w:fill="FFFFFF"/>
            <w:vAlign w:val="center"/>
          </w:tcPr>
          <w:p w14:paraId="3E5E6994" w14:textId="7FCBA6AD" w:rsidR="00D44E8D" w:rsidRPr="00F20DAC" w:rsidRDefault="001F1F60"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70" w:type="dxa"/>
            <w:gridSpan w:val="3"/>
            <w:tcBorders>
              <w:top w:val="single" w:sz="4" w:space="0" w:color="auto"/>
              <w:left w:val="nil"/>
              <w:bottom w:val="single" w:sz="4" w:space="0" w:color="auto"/>
              <w:right w:val="single" w:sz="4" w:space="0" w:color="auto"/>
            </w:tcBorders>
            <w:shd w:val="clear" w:color="000000" w:fill="FFFFFF"/>
            <w:vAlign w:val="center"/>
          </w:tcPr>
          <w:p w14:paraId="4705373F" w14:textId="0AF1F7E5" w:rsidR="00D44E8D" w:rsidRPr="00F20DAC" w:rsidRDefault="001F1F60" w:rsidP="00405914">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5</w:t>
            </w:r>
          </w:p>
        </w:tc>
        <w:tc>
          <w:tcPr>
            <w:tcW w:w="858" w:type="dxa"/>
            <w:gridSpan w:val="3"/>
            <w:tcBorders>
              <w:top w:val="single" w:sz="4" w:space="0" w:color="auto"/>
              <w:left w:val="nil"/>
              <w:bottom w:val="single" w:sz="4" w:space="0" w:color="auto"/>
              <w:right w:val="single" w:sz="4" w:space="0" w:color="auto"/>
            </w:tcBorders>
            <w:shd w:val="clear" w:color="000000" w:fill="FFFFFF"/>
            <w:noWrap/>
            <w:vAlign w:val="center"/>
          </w:tcPr>
          <w:p w14:paraId="2E25359E" w14:textId="77777777" w:rsidR="00D44E8D" w:rsidRPr="00F20DAC" w:rsidRDefault="00D44E8D" w:rsidP="00405914">
            <w:pPr>
              <w:spacing w:after="0" w:line="240" w:lineRule="auto"/>
              <w:jc w:val="center"/>
              <w:rPr>
                <w:rFonts w:ascii="Arial" w:eastAsia="Times New Roman" w:hAnsi="Arial" w:cs="Arial"/>
                <w:sz w:val="16"/>
                <w:szCs w:val="16"/>
                <w:lang w:eastAsia="en-IN"/>
              </w:rPr>
            </w:pPr>
          </w:p>
        </w:tc>
        <w:tc>
          <w:tcPr>
            <w:tcW w:w="1336" w:type="dxa"/>
            <w:gridSpan w:val="4"/>
            <w:tcBorders>
              <w:top w:val="single" w:sz="4" w:space="0" w:color="auto"/>
              <w:left w:val="nil"/>
              <w:bottom w:val="single" w:sz="4" w:space="0" w:color="auto"/>
              <w:right w:val="single" w:sz="4" w:space="0" w:color="auto"/>
            </w:tcBorders>
            <w:shd w:val="clear" w:color="000000" w:fill="FFFFFF"/>
            <w:vAlign w:val="center"/>
          </w:tcPr>
          <w:p w14:paraId="6486BE0C" w14:textId="77777777" w:rsidR="00D44E8D" w:rsidRPr="00F20DAC" w:rsidRDefault="00D44E8D" w:rsidP="00405914">
            <w:pPr>
              <w:spacing w:after="0" w:line="240" w:lineRule="auto"/>
              <w:jc w:val="center"/>
              <w:rPr>
                <w:rFonts w:ascii="Arial" w:eastAsia="Times New Roman" w:hAnsi="Arial" w:cs="Arial"/>
                <w:sz w:val="16"/>
                <w:szCs w:val="16"/>
                <w:lang w:eastAsia="en-IN"/>
              </w:rPr>
            </w:pPr>
          </w:p>
        </w:tc>
        <w:tc>
          <w:tcPr>
            <w:tcW w:w="994" w:type="dxa"/>
            <w:gridSpan w:val="2"/>
            <w:tcBorders>
              <w:top w:val="single" w:sz="4" w:space="0" w:color="auto"/>
              <w:left w:val="nil"/>
              <w:bottom w:val="single" w:sz="4" w:space="0" w:color="auto"/>
              <w:right w:val="single" w:sz="4" w:space="0" w:color="auto"/>
            </w:tcBorders>
            <w:shd w:val="clear" w:color="000000" w:fill="FFFFFF"/>
            <w:noWrap/>
            <w:vAlign w:val="center"/>
          </w:tcPr>
          <w:p w14:paraId="2035AF6C" w14:textId="77777777" w:rsidR="00D44E8D" w:rsidRPr="00F20DAC" w:rsidRDefault="00D44E8D" w:rsidP="00405914">
            <w:pPr>
              <w:spacing w:after="0" w:line="240" w:lineRule="auto"/>
              <w:jc w:val="center"/>
              <w:rPr>
                <w:rFonts w:ascii="Arial" w:eastAsia="Times New Roman" w:hAnsi="Arial" w:cs="Arial"/>
                <w:sz w:val="16"/>
                <w:szCs w:val="16"/>
                <w:lang w:eastAsia="en-IN"/>
              </w:rPr>
            </w:pPr>
          </w:p>
        </w:tc>
        <w:tc>
          <w:tcPr>
            <w:tcW w:w="1422" w:type="dxa"/>
            <w:gridSpan w:val="3"/>
            <w:tcBorders>
              <w:top w:val="single" w:sz="4" w:space="0" w:color="auto"/>
              <w:left w:val="nil"/>
              <w:bottom w:val="single" w:sz="4" w:space="0" w:color="auto"/>
              <w:right w:val="single" w:sz="4" w:space="0" w:color="auto"/>
            </w:tcBorders>
            <w:shd w:val="clear" w:color="000000" w:fill="FFFFFF"/>
            <w:vAlign w:val="center"/>
          </w:tcPr>
          <w:p w14:paraId="46978CA3" w14:textId="77777777" w:rsidR="00D44E8D" w:rsidRPr="00F20DAC" w:rsidRDefault="00D44E8D" w:rsidP="00405914">
            <w:pPr>
              <w:spacing w:after="0" w:line="240" w:lineRule="auto"/>
              <w:jc w:val="center"/>
              <w:rPr>
                <w:rFonts w:ascii="Arial" w:eastAsia="Times New Roman" w:hAnsi="Arial" w:cs="Arial"/>
                <w:sz w:val="16"/>
                <w:szCs w:val="16"/>
                <w:lang w:eastAsia="en-IN"/>
              </w:rPr>
            </w:pPr>
          </w:p>
        </w:tc>
      </w:tr>
      <w:tr w:rsidR="00F20DAC" w:rsidRPr="00F20DAC" w14:paraId="7E85ED3B" w14:textId="77777777" w:rsidTr="0090161C">
        <w:trPr>
          <w:trHeight w:val="273"/>
        </w:trPr>
        <w:tc>
          <w:tcPr>
            <w:tcW w:w="48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18D957E" w14:textId="4CAFA77D" w:rsidR="001F1F60" w:rsidRPr="00F20DAC" w:rsidRDefault="001F1F60" w:rsidP="001F1F60">
            <w:pPr>
              <w:spacing w:after="0" w:line="240" w:lineRule="auto"/>
              <w:jc w:val="center"/>
              <w:rPr>
                <w:rFonts w:ascii="Arial" w:eastAsia="Times New Roman" w:hAnsi="Arial" w:cs="Arial"/>
                <w:b/>
                <w:bCs/>
                <w:sz w:val="16"/>
                <w:szCs w:val="16"/>
                <w:lang w:eastAsia="en-IN"/>
              </w:rPr>
            </w:pPr>
          </w:p>
        </w:tc>
        <w:tc>
          <w:tcPr>
            <w:tcW w:w="2067" w:type="dxa"/>
            <w:gridSpan w:val="3"/>
            <w:tcBorders>
              <w:top w:val="single" w:sz="4" w:space="0" w:color="auto"/>
              <w:left w:val="nil"/>
              <w:bottom w:val="single" w:sz="4" w:space="0" w:color="auto"/>
              <w:right w:val="single" w:sz="4" w:space="0" w:color="auto"/>
            </w:tcBorders>
            <w:shd w:val="clear" w:color="000000" w:fill="FFFFFF"/>
            <w:vAlign w:val="center"/>
          </w:tcPr>
          <w:p w14:paraId="7FACBB57" w14:textId="26D94E9A" w:rsidR="001F1F60" w:rsidRPr="00F20DAC" w:rsidRDefault="001F1F60" w:rsidP="001F1F60">
            <w:pPr>
              <w:pStyle w:val="ListParagraph"/>
              <w:numPr>
                <w:ilvl w:val="0"/>
                <w:numId w:val="42"/>
              </w:num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ROA </w:t>
            </w:r>
          </w:p>
        </w:tc>
        <w:tc>
          <w:tcPr>
            <w:tcW w:w="1956" w:type="dxa"/>
            <w:gridSpan w:val="2"/>
            <w:tcBorders>
              <w:top w:val="single" w:sz="4" w:space="0" w:color="auto"/>
              <w:left w:val="nil"/>
              <w:bottom w:val="single" w:sz="4" w:space="0" w:color="auto"/>
              <w:right w:val="single" w:sz="4" w:space="0" w:color="auto"/>
            </w:tcBorders>
            <w:shd w:val="clear" w:color="000000" w:fill="FFFFFF"/>
            <w:vAlign w:val="center"/>
          </w:tcPr>
          <w:p w14:paraId="209BFE21" w14:textId="77777777" w:rsidR="001F1F60" w:rsidRPr="00F20DAC" w:rsidRDefault="001F1F60" w:rsidP="001F1F60">
            <w:pPr>
              <w:spacing w:after="0" w:line="240" w:lineRule="auto"/>
              <w:rPr>
                <w:rFonts w:ascii="Arial" w:eastAsia="Times New Roman" w:hAnsi="Arial" w:cs="Arial"/>
                <w:sz w:val="16"/>
                <w:szCs w:val="16"/>
                <w:lang w:eastAsia="en-IN"/>
              </w:rPr>
            </w:pPr>
          </w:p>
        </w:tc>
        <w:tc>
          <w:tcPr>
            <w:tcW w:w="756" w:type="dxa"/>
            <w:gridSpan w:val="2"/>
            <w:tcBorders>
              <w:top w:val="single" w:sz="4" w:space="0" w:color="auto"/>
              <w:left w:val="nil"/>
              <w:bottom w:val="single" w:sz="4" w:space="0" w:color="auto"/>
              <w:right w:val="single" w:sz="4" w:space="0" w:color="auto"/>
            </w:tcBorders>
            <w:shd w:val="clear" w:color="000000" w:fill="FFFFFF"/>
            <w:vAlign w:val="center"/>
          </w:tcPr>
          <w:p w14:paraId="1B7105D7" w14:textId="546E5E1D" w:rsidR="001F1F60" w:rsidRPr="00F20DAC" w:rsidRDefault="001F1F60" w:rsidP="001F1F60">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70" w:type="dxa"/>
            <w:gridSpan w:val="3"/>
            <w:tcBorders>
              <w:top w:val="single" w:sz="4" w:space="0" w:color="auto"/>
              <w:left w:val="nil"/>
              <w:bottom w:val="single" w:sz="4" w:space="0" w:color="auto"/>
              <w:right w:val="single" w:sz="4" w:space="0" w:color="auto"/>
            </w:tcBorders>
            <w:shd w:val="clear" w:color="000000" w:fill="FFFFFF"/>
            <w:vAlign w:val="center"/>
          </w:tcPr>
          <w:p w14:paraId="59F9D861" w14:textId="3B501993" w:rsidR="001F1F60" w:rsidRPr="00F20DAC" w:rsidRDefault="001F1F60" w:rsidP="001F1F60">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5</w:t>
            </w:r>
          </w:p>
        </w:tc>
        <w:tc>
          <w:tcPr>
            <w:tcW w:w="858" w:type="dxa"/>
            <w:gridSpan w:val="3"/>
            <w:tcBorders>
              <w:top w:val="single" w:sz="4" w:space="0" w:color="auto"/>
              <w:left w:val="nil"/>
              <w:bottom w:val="single" w:sz="4" w:space="0" w:color="auto"/>
              <w:right w:val="single" w:sz="4" w:space="0" w:color="auto"/>
            </w:tcBorders>
            <w:shd w:val="clear" w:color="000000" w:fill="FFFFFF"/>
            <w:noWrap/>
            <w:vAlign w:val="center"/>
          </w:tcPr>
          <w:p w14:paraId="60EEE1D2" w14:textId="77777777" w:rsidR="001F1F60" w:rsidRPr="00F20DAC" w:rsidRDefault="001F1F60" w:rsidP="001F1F60">
            <w:pPr>
              <w:spacing w:after="0" w:line="240" w:lineRule="auto"/>
              <w:jc w:val="center"/>
              <w:rPr>
                <w:rFonts w:ascii="Arial" w:eastAsia="Times New Roman" w:hAnsi="Arial" w:cs="Arial"/>
                <w:sz w:val="16"/>
                <w:szCs w:val="16"/>
                <w:lang w:eastAsia="en-IN"/>
              </w:rPr>
            </w:pPr>
          </w:p>
        </w:tc>
        <w:tc>
          <w:tcPr>
            <w:tcW w:w="1336" w:type="dxa"/>
            <w:gridSpan w:val="4"/>
            <w:tcBorders>
              <w:top w:val="single" w:sz="4" w:space="0" w:color="auto"/>
              <w:left w:val="nil"/>
              <w:bottom w:val="single" w:sz="4" w:space="0" w:color="auto"/>
              <w:right w:val="single" w:sz="4" w:space="0" w:color="auto"/>
            </w:tcBorders>
            <w:shd w:val="clear" w:color="000000" w:fill="FFFFFF"/>
            <w:vAlign w:val="center"/>
          </w:tcPr>
          <w:p w14:paraId="475A144C" w14:textId="77777777" w:rsidR="001F1F60" w:rsidRPr="00F20DAC" w:rsidRDefault="001F1F60" w:rsidP="001F1F60">
            <w:pPr>
              <w:spacing w:after="0" w:line="240" w:lineRule="auto"/>
              <w:jc w:val="center"/>
              <w:rPr>
                <w:rFonts w:ascii="Arial" w:eastAsia="Times New Roman" w:hAnsi="Arial" w:cs="Arial"/>
                <w:sz w:val="16"/>
                <w:szCs w:val="16"/>
                <w:lang w:eastAsia="en-IN"/>
              </w:rPr>
            </w:pPr>
          </w:p>
        </w:tc>
        <w:tc>
          <w:tcPr>
            <w:tcW w:w="994" w:type="dxa"/>
            <w:gridSpan w:val="2"/>
            <w:tcBorders>
              <w:top w:val="single" w:sz="4" w:space="0" w:color="auto"/>
              <w:left w:val="nil"/>
              <w:bottom w:val="single" w:sz="4" w:space="0" w:color="auto"/>
              <w:right w:val="single" w:sz="4" w:space="0" w:color="auto"/>
            </w:tcBorders>
            <w:shd w:val="clear" w:color="000000" w:fill="FFFFFF"/>
            <w:noWrap/>
            <w:vAlign w:val="center"/>
          </w:tcPr>
          <w:p w14:paraId="65C98DBC" w14:textId="77777777" w:rsidR="001F1F60" w:rsidRPr="00F20DAC" w:rsidRDefault="001F1F60" w:rsidP="001F1F60">
            <w:pPr>
              <w:spacing w:after="0" w:line="240" w:lineRule="auto"/>
              <w:jc w:val="center"/>
              <w:rPr>
                <w:rFonts w:ascii="Arial" w:eastAsia="Times New Roman" w:hAnsi="Arial" w:cs="Arial"/>
                <w:sz w:val="16"/>
                <w:szCs w:val="16"/>
                <w:lang w:eastAsia="en-IN"/>
              </w:rPr>
            </w:pPr>
          </w:p>
        </w:tc>
        <w:tc>
          <w:tcPr>
            <w:tcW w:w="1422" w:type="dxa"/>
            <w:gridSpan w:val="3"/>
            <w:tcBorders>
              <w:top w:val="single" w:sz="4" w:space="0" w:color="auto"/>
              <w:left w:val="nil"/>
              <w:bottom w:val="single" w:sz="4" w:space="0" w:color="auto"/>
              <w:right w:val="single" w:sz="4" w:space="0" w:color="auto"/>
            </w:tcBorders>
            <w:shd w:val="clear" w:color="000000" w:fill="FFFFFF"/>
            <w:vAlign w:val="center"/>
          </w:tcPr>
          <w:p w14:paraId="004F553E" w14:textId="77777777" w:rsidR="001F1F60" w:rsidRPr="00F20DAC" w:rsidRDefault="001F1F60" w:rsidP="001F1F60">
            <w:pPr>
              <w:spacing w:after="0" w:line="240" w:lineRule="auto"/>
              <w:jc w:val="center"/>
              <w:rPr>
                <w:rFonts w:ascii="Arial" w:eastAsia="Times New Roman" w:hAnsi="Arial" w:cs="Arial"/>
                <w:sz w:val="16"/>
                <w:szCs w:val="16"/>
                <w:lang w:eastAsia="en-IN"/>
              </w:rPr>
            </w:pPr>
          </w:p>
        </w:tc>
      </w:tr>
      <w:tr w:rsidR="00F20DAC" w:rsidRPr="00F20DAC" w14:paraId="7C5B9262" w14:textId="77777777" w:rsidTr="0090161C">
        <w:trPr>
          <w:trHeight w:val="273"/>
        </w:trPr>
        <w:tc>
          <w:tcPr>
            <w:tcW w:w="48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B0EE63A" w14:textId="77777777" w:rsidR="001F1F60" w:rsidRPr="00F20DAC" w:rsidRDefault="001F1F60" w:rsidP="001F1F60">
            <w:pPr>
              <w:spacing w:after="0" w:line="240" w:lineRule="auto"/>
              <w:jc w:val="center"/>
              <w:rPr>
                <w:rFonts w:ascii="Arial" w:eastAsia="Times New Roman" w:hAnsi="Arial" w:cs="Arial"/>
                <w:b/>
                <w:bCs/>
                <w:sz w:val="16"/>
                <w:szCs w:val="16"/>
                <w:lang w:eastAsia="en-IN"/>
              </w:rPr>
            </w:pPr>
          </w:p>
        </w:tc>
        <w:tc>
          <w:tcPr>
            <w:tcW w:w="2067" w:type="dxa"/>
            <w:gridSpan w:val="3"/>
            <w:tcBorders>
              <w:top w:val="single" w:sz="4" w:space="0" w:color="auto"/>
              <w:left w:val="nil"/>
              <w:bottom w:val="single" w:sz="4" w:space="0" w:color="auto"/>
              <w:right w:val="single" w:sz="4" w:space="0" w:color="auto"/>
            </w:tcBorders>
            <w:shd w:val="clear" w:color="000000" w:fill="FFFFFF"/>
            <w:vAlign w:val="center"/>
          </w:tcPr>
          <w:p w14:paraId="75A30F8A" w14:textId="5D0BBF95" w:rsidR="001F1F60" w:rsidRPr="00F20DAC" w:rsidRDefault="001F1F60" w:rsidP="001F1F60">
            <w:pPr>
              <w:pStyle w:val="ListParagraph"/>
              <w:numPr>
                <w:ilvl w:val="0"/>
                <w:numId w:val="42"/>
              </w:num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NIM</w:t>
            </w:r>
          </w:p>
        </w:tc>
        <w:tc>
          <w:tcPr>
            <w:tcW w:w="1956" w:type="dxa"/>
            <w:gridSpan w:val="2"/>
            <w:tcBorders>
              <w:top w:val="single" w:sz="4" w:space="0" w:color="auto"/>
              <w:left w:val="nil"/>
              <w:bottom w:val="single" w:sz="4" w:space="0" w:color="auto"/>
              <w:right w:val="single" w:sz="4" w:space="0" w:color="auto"/>
            </w:tcBorders>
            <w:shd w:val="clear" w:color="000000" w:fill="FFFFFF"/>
            <w:vAlign w:val="center"/>
          </w:tcPr>
          <w:p w14:paraId="0B98247C" w14:textId="77777777" w:rsidR="001F1F60" w:rsidRPr="00F20DAC" w:rsidRDefault="001F1F60" w:rsidP="001F1F60">
            <w:pPr>
              <w:spacing w:after="0" w:line="240" w:lineRule="auto"/>
              <w:rPr>
                <w:rFonts w:ascii="Arial" w:eastAsia="Times New Roman" w:hAnsi="Arial" w:cs="Arial"/>
                <w:sz w:val="16"/>
                <w:szCs w:val="16"/>
                <w:lang w:eastAsia="en-IN"/>
              </w:rPr>
            </w:pPr>
          </w:p>
        </w:tc>
        <w:tc>
          <w:tcPr>
            <w:tcW w:w="756" w:type="dxa"/>
            <w:gridSpan w:val="2"/>
            <w:tcBorders>
              <w:top w:val="single" w:sz="4" w:space="0" w:color="auto"/>
              <w:left w:val="nil"/>
              <w:bottom w:val="single" w:sz="4" w:space="0" w:color="auto"/>
              <w:right w:val="single" w:sz="4" w:space="0" w:color="auto"/>
            </w:tcBorders>
            <w:shd w:val="clear" w:color="000000" w:fill="FFFFFF"/>
            <w:vAlign w:val="center"/>
          </w:tcPr>
          <w:p w14:paraId="66BC6C8E" w14:textId="26FCD8D8" w:rsidR="001F1F60" w:rsidRPr="00F20DAC" w:rsidRDefault="001F1F60" w:rsidP="001F1F60">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70" w:type="dxa"/>
            <w:gridSpan w:val="3"/>
            <w:tcBorders>
              <w:top w:val="single" w:sz="4" w:space="0" w:color="auto"/>
              <w:left w:val="nil"/>
              <w:bottom w:val="single" w:sz="4" w:space="0" w:color="auto"/>
              <w:right w:val="single" w:sz="4" w:space="0" w:color="auto"/>
            </w:tcBorders>
            <w:shd w:val="clear" w:color="000000" w:fill="FFFFFF"/>
            <w:vAlign w:val="center"/>
          </w:tcPr>
          <w:p w14:paraId="659D76AC" w14:textId="4D17A990" w:rsidR="001F1F60" w:rsidRPr="00F20DAC" w:rsidRDefault="001F1F60" w:rsidP="001F1F60">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5</w:t>
            </w:r>
          </w:p>
        </w:tc>
        <w:tc>
          <w:tcPr>
            <w:tcW w:w="858" w:type="dxa"/>
            <w:gridSpan w:val="3"/>
            <w:tcBorders>
              <w:top w:val="single" w:sz="4" w:space="0" w:color="auto"/>
              <w:left w:val="nil"/>
              <w:bottom w:val="single" w:sz="4" w:space="0" w:color="auto"/>
              <w:right w:val="single" w:sz="4" w:space="0" w:color="auto"/>
            </w:tcBorders>
            <w:shd w:val="clear" w:color="000000" w:fill="FFFFFF"/>
            <w:noWrap/>
            <w:vAlign w:val="center"/>
          </w:tcPr>
          <w:p w14:paraId="64DEA4AF" w14:textId="77777777" w:rsidR="001F1F60" w:rsidRPr="00F20DAC" w:rsidRDefault="001F1F60" w:rsidP="001F1F60">
            <w:pPr>
              <w:spacing w:after="0" w:line="240" w:lineRule="auto"/>
              <w:jc w:val="center"/>
              <w:rPr>
                <w:rFonts w:ascii="Arial" w:eastAsia="Times New Roman" w:hAnsi="Arial" w:cs="Arial"/>
                <w:sz w:val="16"/>
                <w:szCs w:val="16"/>
                <w:lang w:eastAsia="en-IN"/>
              </w:rPr>
            </w:pPr>
          </w:p>
        </w:tc>
        <w:tc>
          <w:tcPr>
            <w:tcW w:w="1336" w:type="dxa"/>
            <w:gridSpan w:val="4"/>
            <w:tcBorders>
              <w:top w:val="single" w:sz="4" w:space="0" w:color="auto"/>
              <w:left w:val="nil"/>
              <w:bottom w:val="single" w:sz="4" w:space="0" w:color="auto"/>
              <w:right w:val="single" w:sz="4" w:space="0" w:color="auto"/>
            </w:tcBorders>
            <w:shd w:val="clear" w:color="000000" w:fill="FFFFFF"/>
            <w:vAlign w:val="center"/>
          </w:tcPr>
          <w:p w14:paraId="4C60C59C" w14:textId="77777777" w:rsidR="001F1F60" w:rsidRPr="00F20DAC" w:rsidRDefault="001F1F60" w:rsidP="001F1F60">
            <w:pPr>
              <w:spacing w:after="0" w:line="240" w:lineRule="auto"/>
              <w:jc w:val="center"/>
              <w:rPr>
                <w:rFonts w:ascii="Arial" w:eastAsia="Times New Roman" w:hAnsi="Arial" w:cs="Arial"/>
                <w:sz w:val="16"/>
                <w:szCs w:val="16"/>
                <w:lang w:eastAsia="en-IN"/>
              </w:rPr>
            </w:pPr>
          </w:p>
        </w:tc>
        <w:tc>
          <w:tcPr>
            <w:tcW w:w="994" w:type="dxa"/>
            <w:gridSpan w:val="2"/>
            <w:tcBorders>
              <w:top w:val="single" w:sz="4" w:space="0" w:color="auto"/>
              <w:left w:val="nil"/>
              <w:bottom w:val="single" w:sz="4" w:space="0" w:color="auto"/>
              <w:right w:val="single" w:sz="4" w:space="0" w:color="auto"/>
            </w:tcBorders>
            <w:shd w:val="clear" w:color="000000" w:fill="FFFFFF"/>
            <w:noWrap/>
            <w:vAlign w:val="center"/>
          </w:tcPr>
          <w:p w14:paraId="3789CB10" w14:textId="77777777" w:rsidR="001F1F60" w:rsidRPr="00F20DAC" w:rsidRDefault="001F1F60" w:rsidP="001F1F60">
            <w:pPr>
              <w:spacing w:after="0" w:line="240" w:lineRule="auto"/>
              <w:jc w:val="center"/>
              <w:rPr>
                <w:rFonts w:ascii="Arial" w:eastAsia="Times New Roman" w:hAnsi="Arial" w:cs="Arial"/>
                <w:sz w:val="16"/>
                <w:szCs w:val="16"/>
                <w:lang w:eastAsia="en-IN"/>
              </w:rPr>
            </w:pPr>
          </w:p>
        </w:tc>
        <w:tc>
          <w:tcPr>
            <w:tcW w:w="1422" w:type="dxa"/>
            <w:gridSpan w:val="3"/>
            <w:tcBorders>
              <w:top w:val="single" w:sz="4" w:space="0" w:color="auto"/>
              <w:left w:val="nil"/>
              <w:bottom w:val="single" w:sz="4" w:space="0" w:color="auto"/>
              <w:right w:val="single" w:sz="4" w:space="0" w:color="auto"/>
            </w:tcBorders>
            <w:shd w:val="clear" w:color="000000" w:fill="FFFFFF"/>
            <w:vAlign w:val="center"/>
          </w:tcPr>
          <w:p w14:paraId="3C3FF30A" w14:textId="77777777" w:rsidR="001F1F60" w:rsidRPr="00F20DAC" w:rsidRDefault="001F1F60" w:rsidP="001F1F60">
            <w:pPr>
              <w:spacing w:after="0" w:line="240" w:lineRule="auto"/>
              <w:jc w:val="center"/>
              <w:rPr>
                <w:rFonts w:ascii="Arial" w:eastAsia="Times New Roman" w:hAnsi="Arial" w:cs="Arial"/>
                <w:sz w:val="16"/>
                <w:szCs w:val="16"/>
                <w:lang w:eastAsia="en-IN"/>
              </w:rPr>
            </w:pPr>
          </w:p>
        </w:tc>
      </w:tr>
      <w:tr w:rsidR="00F20DAC" w:rsidRPr="00F20DAC" w14:paraId="0E24223F" w14:textId="77777777" w:rsidTr="0090161C">
        <w:trPr>
          <w:trHeight w:val="273"/>
        </w:trPr>
        <w:tc>
          <w:tcPr>
            <w:tcW w:w="48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7904DAF" w14:textId="77777777" w:rsidR="001F1F60" w:rsidRPr="00F20DAC" w:rsidRDefault="001F1F60" w:rsidP="001F1F60">
            <w:pPr>
              <w:spacing w:after="0" w:line="240" w:lineRule="auto"/>
              <w:jc w:val="center"/>
              <w:rPr>
                <w:rFonts w:ascii="Arial" w:eastAsia="Times New Roman" w:hAnsi="Arial" w:cs="Arial"/>
                <w:b/>
                <w:bCs/>
                <w:sz w:val="16"/>
                <w:szCs w:val="16"/>
                <w:lang w:eastAsia="en-IN"/>
              </w:rPr>
            </w:pPr>
          </w:p>
        </w:tc>
        <w:tc>
          <w:tcPr>
            <w:tcW w:w="2067" w:type="dxa"/>
            <w:gridSpan w:val="3"/>
            <w:tcBorders>
              <w:top w:val="single" w:sz="4" w:space="0" w:color="auto"/>
              <w:left w:val="nil"/>
              <w:bottom w:val="single" w:sz="4" w:space="0" w:color="auto"/>
              <w:right w:val="single" w:sz="4" w:space="0" w:color="auto"/>
            </w:tcBorders>
            <w:shd w:val="clear" w:color="000000" w:fill="FFFFFF"/>
            <w:vAlign w:val="center"/>
          </w:tcPr>
          <w:p w14:paraId="56012537" w14:textId="58DB1AAE" w:rsidR="001F1F60" w:rsidRPr="00F20DAC" w:rsidRDefault="001F1F60" w:rsidP="001F1F60">
            <w:pPr>
              <w:pStyle w:val="ListParagraph"/>
              <w:numPr>
                <w:ilvl w:val="0"/>
                <w:numId w:val="42"/>
              </w:numPr>
              <w:spacing w:after="0" w:line="240" w:lineRule="auto"/>
              <w:rPr>
                <w:rFonts w:ascii="Arial" w:eastAsia="Times New Roman" w:hAnsi="Arial" w:cs="Arial"/>
                <w:sz w:val="16"/>
                <w:szCs w:val="16"/>
                <w:lang w:eastAsia="en-IN"/>
              </w:rPr>
            </w:pPr>
            <w:proofErr w:type="spellStart"/>
            <w:r w:rsidRPr="00F20DAC">
              <w:rPr>
                <w:rFonts w:ascii="Arial" w:eastAsia="Times New Roman" w:hAnsi="Arial" w:cs="Arial"/>
                <w:sz w:val="16"/>
                <w:szCs w:val="16"/>
                <w:lang w:eastAsia="en-IN"/>
              </w:rPr>
              <w:t>Opex</w:t>
            </w:r>
            <w:proofErr w:type="spellEnd"/>
          </w:p>
        </w:tc>
        <w:tc>
          <w:tcPr>
            <w:tcW w:w="1956" w:type="dxa"/>
            <w:gridSpan w:val="2"/>
            <w:tcBorders>
              <w:top w:val="single" w:sz="4" w:space="0" w:color="auto"/>
              <w:left w:val="nil"/>
              <w:bottom w:val="single" w:sz="4" w:space="0" w:color="auto"/>
              <w:right w:val="single" w:sz="4" w:space="0" w:color="auto"/>
            </w:tcBorders>
            <w:shd w:val="clear" w:color="000000" w:fill="FFFFFF"/>
            <w:vAlign w:val="center"/>
          </w:tcPr>
          <w:p w14:paraId="04FD8560" w14:textId="77777777" w:rsidR="001F1F60" w:rsidRPr="00F20DAC" w:rsidRDefault="001F1F60" w:rsidP="001F1F60">
            <w:pPr>
              <w:spacing w:after="0" w:line="240" w:lineRule="auto"/>
              <w:rPr>
                <w:rFonts w:ascii="Arial" w:eastAsia="Times New Roman" w:hAnsi="Arial" w:cs="Arial"/>
                <w:sz w:val="16"/>
                <w:szCs w:val="16"/>
                <w:lang w:eastAsia="en-IN"/>
              </w:rPr>
            </w:pPr>
          </w:p>
        </w:tc>
        <w:tc>
          <w:tcPr>
            <w:tcW w:w="756" w:type="dxa"/>
            <w:gridSpan w:val="2"/>
            <w:tcBorders>
              <w:top w:val="single" w:sz="4" w:space="0" w:color="auto"/>
              <w:left w:val="nil"/>
              <w:bottom w:val="single" w:sz="4" w:space="0" w:color="auto"/>
              <w:right w:val="single" w:sz="4" w:space="0" w:color="auto"/>
            </w:tcBorders>
            <w:shd w:val="clear" w:color="000000" w:fill="FFFFFF"/>
            <w:vAlign w:val="center"/>
          </w:tcPr>
          <w:p w14:paraId="0CF277EA" w14:textId="153D746B" w:rsidR="001F1F60" w:rsidRPr="00F20DAC" w:rsidRDefault="001F1F60" w:rsidP="001F1F60">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w:t>
            </w:r>
          </w:p>
        </w:tc>
        <w:tc>
          <w:tcPr>
            <w:tcW w:w="1070" w:type="dxa"/>
            <w:gridSpan w:val="3"/>
            <w:tcBorders>
              <w:top w:val="single" w:sz="4" w:space="0" w:color="auto"/>
              <w:left w:val="nil"/>
              <w:bottom w:val="single" w:sz="4" w:space="0" w:color="auto"/>
              <w:right w:val="single" w:sz="4" w:space="0" w:color="auto"/>
            </w:tcBorders>
            <w:shd w:val="clear" w:color="000000" w:fill="FFFFFF"/>
            <w:vAlign w:val="center"/>
          </w:tcPr>
          <w:p w14:paraId="4CEEFCC9" w14:textId="71A7DFE5" w:rsidR="001F1F60" w:rsidRPr="00F20DAC" w:rsidRDefault="001F1F60" w:rsidP="001F1F60">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5</w:t>
            </w:r>
          </w:p>
        </w:tc>
        <w:tc>
          <w:tcPr>
            <w:tcW w:w="858" w:type="dxa"/>
            <w:gridSpan w:val="3"/>
            <w:tcBorders>
              <w:top w:val="single" w:sz="4" w:space="0" w:color="auto"/>
              <w:left w:val="nil"/>
              <w:bottom w:val="single" w:sz="4" w:space="0" w:color="auto"/>
              <w:right w:val="single" w:sz="4" w:space="0" w:color="auto"/>
            </w:tcBorders>
            <w:shd w:val="clear" w:color="000000" w:fill="FFFFFF"/>
            <w:noWrap/>
            <w:vAlign w:val="center"/>
          </w:tcPr>
          <w:p w14:paraId="07648E61" w14:textId="77777777" w:rsidR="001F1F60" w:rsidRPr="00F20DAC" w:rsidRDefault="001F1F60" w:rsidP="001F1F60">
            <w:pPr>
              <w:spacing w:after="0" w:line="240" w:lineRule="auto"/>
              <w:jc w:val="center"/>
              <w:rPr>
                <w:rFonts w:ascii="Arial" w:eastAsia="Times New Roman" w:hAnsi="Arial" w:cs="Arial"/>
                <w:sz w:val="16"/>
                <w:szCs w:val="16"/>
                <w:lang w:eastAsia="en-IN"/>
              </w:rPr>
            </w:pPr>
          </w:p>
        </w:tc>
        <w:tc>
          <w:tcPr>
            <w:tcW w:w="1336" w:type="dxa"/>
            <w:gridSpan w:val="4"/>
            <w:tcBorders>
              <w:top w:val="single" w:sz="4" w:space="0" w:color="auto"/>
              <w:left w:val="nil"/>
              <w:bottom w:val="single" w:sz="4" w:space="0" w:color="auto"/>
              <w:right w:val="single" w:sz="4" w:space="0" w:color="auto"/>
            </w:tcBorders>
            <w:shd w:val="clear" w:color="000000" w:fill="FFFFFF"/>
            <w:vAlign w:val="center"/>
          </w:tcPr>
          <w:p w14:paraId="37B6CD2C" w14:textId="77777777" w:rsidR="001F1F60" w:rsidRPr="00F20DAC" w:rsidRDefault="001F1F60" w:rsidP="001F1F60">
            <w:pPr>
              <w:spacing w:after="0" w:line="240" w:lineRule="auto"/>
              <w:jc w:val="center"/>
              <w:rPr>
                <w:rFonts w:ascii="Arial" w:eastAsia="Times New Roman" w:hAnsi="Arial" w:cs="Arial"/>
                <w:sz w:val="16"/>
                <w:szCs w:val="16"/>
                <w:lang w:eastAsia="en-IN"/>
              </w:rPr>
            </w:pPr>
          </w:p>
        </w:tc>
        <w:tc>
          <w:tcPr>
            <w:tcW w:w="994" w:type="dxa"/>
            <w:gridSpan w:val="2"/>
            <w:tcBorders>
              <w:top w:val="single" w:sz="4" w:space="0" w:color="auto"/>
              <w:left w:val="nil"/>
              <w:bottom w:val="single" w:sz="4" w:space="0" w:color="auto"/>
              <w:right w:val="single" w:sz="4" w:space="0" w:color="auto"/>
            </w:tcBorders>
            <w:shd w:val="clear" w:color="000000" w:fill="FFFFFF"/>
            <w:noWrap/>
            <w:vAlign w:val="center"/>
          </w:tcPr>
          <w:p w14:paraId="7AE9D1B8" w14:textId="77777777" w:rsidR="001F1F60" w:rsidRPr="00F20DAC" w:rsidRDefault="001F1F60" w:rsidP="001F1F60">
            <w:pPr>
              <w:spacing w:after="0" w:line="240" w:lineRule="auto"/>
              <w:jc w:val="center"/>
              <w:rPr>
                <w:rFonts w:ascii="Arial" w:eastAsia="Times New Roman" w:hAnsi="Arial" w:cs="Arial"/>
                <w:sz w:val="16"/>
                <w:szCs w:val="16"/>
                <w:lang w:eastAsia="en-IN"/>
              </w:rPr>
            </w:pPr>
          </w:p>
        </w:tc>
        <w:tc>
          <w:tcPr>
            <w:tcW w:w="1422" w:type="dxa"/>
            <w:gridSpan w:val="3"/>
            <w:tcBorders>
              <w:top w:val="single" w:sz="4" w:space="0" w:color="auto"/>
              <w:left w:val="nil"/>
              <w:bottom w:val="single" w:sz="4" w:space="0" w:color="auto"/>
              <w:right w:val="single" w:sz="4" w:space="0" w:color="auto"/>
            </w:tcBorders>
            <w:shd w:val="clear" w:color="000000" w:fill="FFFFFF"/>
            <w:vAlign w:val="center"/>
          </w:tcPr>
          <w:p w14:paraId="771F7DA5" w14:textId="77777777" w:rsidR="001F1F60" w:rsidRPr="00F20DAC" w:rsidRDefault="001F1F60" w:rsidP="001F1F60">
            <w:pPr>
              <w:spacing w:after="0" w:line="240" w:lineRule="auto"/>
              <w:jc w:val="center"/>
              <w:rPr>
                <w:rFonts w:ascii="Arial" w:eastAsia="Times New Roman" w:hAnsi="Arial" w:cs="Arial"/>
                <w:sz w:val="16"/>
                <w:szCs w:val="16"/>
                <w:lang w:eastAsia="en-IN"/>
              </w:rPr>
            </w:pPr>
          </w:p>
        </w:tc>
      </w:tr>
      <w:tr w:rsidR="00F20DAC" w:rsidRPr="00F20DAC" w14:paraId="0AF305A2" w14:textId="77777777" w:rsidTr="0090161C">
        <w:trPr>
          <w:trHeight w:val="273"/>
        </w:trPr>
        <w:tc>
          <w:tcPr>
            <w:tcW w:w="48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0D95684" w14:textId="282BBE24" w:rsidR="006904EE" w:rsidRPr="00F20DAC" w:rsidRDefault="006904EE" w:rsidP="001F1F60">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4</w:t>
            </w:r>
          </w:p>
        </w:tc>
        <w:tc>
          <w:tcPr>
            <w:tcW w:w="2067" w:type="dxa"/>
            <w:gridSpan w:val="3"/>
            <w:tcBorders>
              <w:top w:val="single" w:sz="4" w:space="0" w:color="auto"/>
              <w:left w:val="nil"/>
              <w:bottom w:val="single" w:sz="4" w:space="0" w:color="auto"/>
              <w:right w:val="single" w:sz="4" w:space="0" w:color="auto"/>
            </w:tcBorders>
            <w:shd w:val="clear" w:color="000000" w:fill="FFFFFF"/>
            <w:vAlign w:val="center"/>
          </w:tcPr>
          <w:p w14:paraId="4CD8C2A5" w14:textId="67F4F29F" w:rsidR="006904EE" w:rsidRPr="00F20DAC" w:rsidRDefault="006904EE" w:rsidP="006904EE">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Unhedged forex exposure</w:t>
            </w:r>
          </w:p>
        </w:tc>
        <w:tc>
          <w:tcPr>
            <w:tcW w:w="1956" w:type="dxa"/>
            <w:gridSpan w:val="2"/>
            <w:tcBorders>
              <w:top w:val="single" w:sz="4" w:space="0" w:color="auto"/>
              <w:left w:val="nil"/>
              <w:bottom w:val="single" w:sz="4" w:space="0" w:color="auto"/>
              <w:right w:val="single" w:sz="4" w:space="0" w:color="auto"/>
            </w:tcBorders>
            <w:shd w:val="clear" w:color="000000" w:fill="FFFFFF"/>
            <w:vAlign w:val="center"/>
          </w:tcPr>
          <w:p w14:paraId="32B012BA" w14:textId="77777777" w:rsidR="006904EE" w:rsidRPr="00F20DAC" w:rsidRDefault="006904EE" w:rsidP="001F1F60">
            <w:pPr>
              <w:spacing w:after="0" w:line="240" w:lineRule="auto"/>
              <w:rPr>
                <w:rFonts w:ascii="Arial" w:eastAsia="Times New Roman" w:hAnsi="Arial" w:cs="Arial"/>
                <w:sz w:val="16"/>
                <w:szCs w:val="16"/>
                <w:lang w:eastAsia="en-IN"/>
              </w:rPr>
            </w:pPr>
          </w:p>
        </w:tc>
        <w:tc>
          <w:tcPr>
            <w:tcW w:w="756" w:type="dxa"/>
            <w:gridSpan w:val="2"/>
            <w:tcBorders>
              <w:top w:val="single" w:sz="4" w:space="0" w:color="auto"/>
              <w:left w:val="nil"/>
              <w:bottom w:val="single" w:sz="4" w:space="0" w:color="auto"/>
              <w:right w:val="single" w:sz="4" w:space="0" w:color="auto"/>
            </w:tcBorders>
            <w:shd w:val="clear" w:color="000000" w:fill="FFFFFF"/>
            <w:vAlign w:val="center"/>
          </w:tcPr>
          <w:p w14:paraId="27CB3ACB" w14:textId="119BEED2" w:rsidR="006904EE" w:rsidRPr="00F20DAC" w:rsidRDefault="006904EE" w:rsidP="001F1F60">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USD </w:t>
            </w:r>
          </w:p>
        </w:tc>
        <w:tc>
          <w:tcPr>
            <w:tcW w:w="1070" w:type="dxa"/>
            <w:gridSpan w:val="3"/>
            <w:tcBorders>
              <w:top w:val="single" w:sz="4" w:space="0" w:color="auto"/>
              <w:left w:val="nil"/>
              <w:bottom w:val="single" w:sz="4" w:space="0" w:color="auto"/>
              <w:right w:val="single" w:sz="4" w:space="0" w:color="auto"/>
            </w:tcBorders>
            <w:shd w:val="clear" w:color="000000" w:fill="FFFFFF"/>
            <w:vAlign w:val="center"/>
          </w:tcPr>
          <w:p w14:paraId="3A9B53B1" w14:textId="35FAB71F" w:rsidR="006904EE" w:rsidRPr="00F20DAC" w:rsidRDefault="006904EE" w:rsidP="006904EE">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 xml:space="preserve">  1 million</w:t>
            </w:r>
          </w:p>
        </w:tc>
        <w:tc>
          <w:tcPr>
            <w:tcW w:w="858" w:type="dxa"/>
            <w:gridSpan w:val="3"/>
            <w:tcBorders>
              <w:top w:val="single" w:sz="4" w:space="0" w:color="auto"/>
              <w:left w:val="nil"/>
              <w:bottom w:val="single" w:sz="4" w:space="0" w:color="auto"/>
              <w:right w:val="single" w:sz="4" w:space="0" w:color="auto"/>
            </w:tcBorders>
            <w:shd w:val="clear" w:color="000000" w:fill="FFFFFF"/>
            <w:noWrap/>
            <w:vAlign w:val="center"/>
          </w:tcPr>
          <w:p w14:paraId="73E66DE3" w14:textId="77777777" w:rsidR="006904EE" w:rsidRPr="00F20DAC" w:rsidRDefault="006904EE" w:rsidP="001F1F60">
            <w:pPr>
              <w:spacing w:after="0" w:line="240" w:lineRule="auto"/>
              <w:jc w:val="center"/>
              <w:rPr>
                <w:rFonts w:ascii="Arial" w:eastAsia="Times New Roman" w:hAnsi="Arial" w:cs="Arial"/>
                <w:sz w:val="16"/>
                <w:szCs w:val="16"/>
                <w:lang w:eastAsia="en-IN"/>
              </w:rPr>
            </w:pPr>
          </w:p>
        </w:tc>
        <w:tc>
          <w:tcPr>
            <w:tcW w:w="1336" w:type="dxa"/>
            <w:gridSpan w:val="4"/>
            <w:tcBorders>
              <w:top w:val="single" w:sz="4" w:space="0" w:color="auto"/>
              <w:left w:val="nil"/>
              <w:bottom w:val="single" w:sz="4" w:space="0" w:color="auto"/>
              <w:right w:val="single" w:sz="4" w:space="0" w:color="auto"/>
            </w:tcBorders>
            <w:shd w:val="clear" w:color="000000" w:fill="FFFFFF"/>
            <w:vAlign w:val="center"/>
          </w:tcPr>
          <w:p w14:paraId="6A128D55" w14:textId="77777777" w:rsidR="006904EE" w:rsidRPr="00F20DAC" w:rsidRDefault="006904EE" w:rsidP="001F1F60">
            <w:pPr>
              <w:spacing w:after="0" w:line="240" w:lineRule="auto"/>
              <w:jc w:val="center"/>
              <w:rPr>
                <w:rFonts w:ascii="Arial" w:eastAsia="Times New Roman" w:hAnsi="Arial" w:cs="Arial"/>
                <w:sz w:val="16"/>
                <w:szCs w:val="16"/>
                <w:lang w:eastAsia="en-IN"/>
              </w:rPr>
            </w:pPr>
          </w:p>
        </w:tc>
        <w:tc>
          <w:tcPr>
            <w:tcW w:w="994" w:type="dxa"/>
            <w:gridSpan w:val="2"/>
            <w:tcBorders>
              <w:top w:val="single" w:sz="4" w:space="0" w:color="auto"/>
              <w:left w:val="nil"/>
              <w:bottom w:val="single" w:sz="4" w:space="0" w:color="auto"/>
              <w:right w:val="single" w:sz="4" w:space="0" w:color="auto"/>
            </w:tcBorders>
            <w:shd w:val="clear" w:color="000000" w:fill="FFFFFF"/>
            <w:noWrap/>
            <w:vAlign w:val="center"/>
          </w:tcPr>
          <w:p w14:paraId="64C4D70F" w14:textId="77777777" w:rsidR="006904EE" w:rsidRPr="00F20DAC" w:rsidRDefault="006904EE" w:rsidP="001F1F60">
            <w:pPr>
              <w:spacing w:after="0" w:line="240" w:lineRule="auto"/>
              <w:jc w:val="center"/>
              <w:rPr>
                <w:rFonts w:ascii="Arial" w:eastAsia="Times New Roman" w:hAnsi="Arial" w:cs="Arial"/>
                <w:sz w:val="16"/>
                <w:szCs w:val="16"/>
                <w:lang w:eastAsia="en-IN"/>
              </w:rPr>
            </w:pPr>
          </w:p>
        </w:tc>
        <w:tc>
          <w:tcPr>
            <w:tcW w:w="1422" w:type="dxa"/>
            <w:gridSpan w:val="3"/>
            <w:tcBorders>
              <w:top w:val="single" w:sz="4" w:space="0" w:color="auto"/>
              <w:left w:val="nil"/>
              <w:bottom w:val="single" w:sz="4" w:space="0" w:color="auto"/>
              <w:right w:val="single" w:sz="4" w:space="0" w:color="auto"/>
            </w:tcBorders>
            <w:shd w:val="clear" w:color="000000" w:fill="FFFFFF"/>
            <w:vAlign w:val="center"/>
          </w:tcPr>
          <w:p w14:paraId="6E7B4AD7" w14:textId="77777777" w:rsidR="006904EE" w:rsidRPr="00F20DAC" w:rsidRDefault="006904EE" w:rsidP="001F1F60">
            <w:pPr>
              <w:spacing w:after="0" w:line="240" w:lineRule="auto"/>
              <w:jc w:val="center"/>
              <w:rPr>
                <w:rFonts w:ascii="Arial" w:eastAsia="Times New Roman" w:hAnsi="Arial" w:cs="Arial"/>
                <w:sz w:val="16"/>
                <w:szCs w:val="16"/>
                <w:lang w:eastAsia="en-IN"/>
              </w:rPr>
            </w:pPr>
          </w:p>
        </w:tc>
      </w:tr>
      <w:tr w:rsidR="00F20DAC" w:rsidRPr="00F20DAC" w14:paraId="37F2EA2F" w14:textId="77777777" w:rsidTr="0090161C">
        <w:trPr>
          <w:trHeight w:val="273"/>
        </w:trPr>
        <w:tc>
          <w:tcPr>
            <w:tcW w:w="48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848BD3D" w14:textId="7D0ED0A8" w:rsidR="006904EE" w:rsidRPr="00F20DAC" w:rsidRDefault="006904EE" w:rsidP="001F1F60">
            <w:pPr>
              <w:spacing w:after="0" w:line="240" w:lineRule="auto"/>
              <w:jc w:val="center"/>
              <w:rPr>
                <w:rFonts w:ascii="Arial" w:eastAsia="Times New Roman" w:hAnsi="Arial" w:cs="Arial"/>
                <w:b/>
                <w:bCs/>
                <w:sz w:val="16"/>
                <w:szCs w:val="16"/>
                <w:lang w:eastAsia="en-IN"/>
              </w:rPr>
            </w:pPr>
            <w:r w:rsidRPr="00F20DAC">
              <w:rPr>
                <w:rFonts w:ascii="Arial" w:eastAsia="Times New Roman" w:hAnsi="Arial" w:cs="Arial"/>
                <w:b/>
                <w:bCs/>
                <w:sz w:val="16"/>
                <w:szCs w:val="16"/>
                <w:lang w:eastAsia="en-IN"/>
              </w:rPr>
              <w:t>5</w:t>
            </w:r>
          </w:p>
        </w:tc>
        <w:tc>
          <w:tcPr>
            <w:tcW w:w="2067" w:type="dxa"/>
            <w:gridSpan w:val="3"/>
            <w:tcBorders>
              <w:top w:val="single" w:sz="4" w:space="0" w:color="auto"/>
              <w:left w:val="nil"/>
              <w:bottom w:val="single" w:sz="4" w:space="0" w:color="auto"/>
              <w:right w:val="single" w:sz="4" w:space="0" w:color="auto"/>
            </w:tcBorders>
            <w:shd w:val="clear" w:color="000000" w:fill="FFFFFF"/>
            <w:vAlign w:val="center"/>
          </w:tcPr>
          <w:p w14:paraId="4990B649" w14:textId="4198B240" w:rsidR="006904EE" w:rsidRPr="00F20DAC" w:rsidRDefault="006904EE" w:rsidP="006904EE">
            <w:pPr>
              <w:spacing w:after="0" w:line="240" w:lineRule="auto"/>
              <w:rPr>
                <w:rFonts w:ascii="Arial" w:eastAsia="Times New Roman" w:hAnsi="Arial" w:cs="Arial"/>
                <w:sz w:val="16"/>
                <w:szCs w:val="16"/>
                <w:lang w:eastAsia="en-IN"/>
              </w:rPr>
            </w:pPr>
            <w:r w:rsidRPr="00F20DAC">
              <w:rPr>
                <w:rFonts w:ascii="Arial" w:eastAsia="Times New Roman" w:hAnsi="Arial" w:cs="Arial"/>
                <w:sz w:val="16"/>
                <w:szCs w:val="16"/>
                <w:lang w:eastAsia="en-IN"/>
              </w:rPr>
              <w:t>Breaches in covenants with the lenders</w:t>
            </w:r>
          </w:p>
        </w:tc>
        <w:tc>
          <w:tcPr>
            <w:tcW w:w="1956" w:type="dxa"/>
            <w:gridSpan w:val="2"/>
            <w:tcBorders>
              <w:top w:val="single" w:sz="4" w:space="0" w:color="auto"/>
              <w:left w:val="nil"/>
              <w:bottom w:val="single" w:sz="4" w:space="0" w:color="auto"/>
              <w:right w:val="single" w:sz="4" w:space="0" w:color="auto"/>
            </w:tcBorders>
            <w:shd w:val="clear" w:color="000000" w:fill="FFFFFF"/>
            <w:vAlign w:val="center"/>
          </w:tcPr>
          <w:p w14:paraId="4FADE24A" w14:textId="77777777" w:rsidR="006904EE" w:rsidRPr="00F20DAC" w:rsidRDefault="006904EE" w:rsidP="001F1F60">
            <w:pPr>
              <w:spacing w:after="0" w:line="240" w:lineRule="auto"/>
              <w:rPr>
                <w:rFonts w:ascii="Arial" w:eastAsia="Times New Roman" w:hAnsi="Arial" w:cs="Arial"/>
                <w:sz w:val="16"/>
                <w:szCs w:val="16"/>
                <w:lang w:eastAsia="en-IN"/>
              </w:rPr>
            </w:pPr>
          </w:p>
        </w:tc>
        <w:tc>
          <w:tcPr>
            <w:tcW w:w="756" w:type="dxa"/>
            <w:gridSpan w:val="2"/>
            <w:tcBorders>
              <w:top w:val="single" w:sz="4" w:space="0" w:color="auto"/>
              <w:left w:val="nil"/>
              <w:bottom w:val="single" w:sz="4" w:space="0" w:color="auto"/>
              <w:right w:val="single" w:sz="4" w:space="0" w:color="auto"/>
            </w:tcBorders>
            <w:shd w:val="clear" w:color="000000" w:fill="FFFFFF"/>
            <w:vAlign w:val="center"/>
          </w:tcPr>
          <w:p w14:paraId="5CCF0D91" w14:textId="2E351509" w:rsidR="006904EE" w:rsidRPr="00F20DAC" w:rsidRDefault="006904EE" w:rsidP="001F1F60">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No.</w:t>
            </w:r>
          </w:p>
        </w:tc>
        <w:tc>
          <w:tcPr>
            <w:tcW w:w="1070" w:type="dxa"/>
            <w:gridSpan w:val="3"/>
            <w:tcBorders>
              <w:top w:val="single" w:sz="4" w:space="0" w:color="auto"/>
              <w:left w:val="nil"/>
              <w:bottom w:val="single" w:sz="4" w:space="0" w:color="auto"/>
              <w:right w:val="single" w:sz="4" w:space="0" w:color="auto"/>
            </w:tcBorders>
            <w:shd w:val="clear" w:color="000000" w:fill="FFFFFF"/>
            <w:vAlign w:val="center"/>
          </w:tcPr>
          <w:p w14:paraId="0E4867F8" w14:textId="4574BFF4" w:rsidR="006904EE" w:rsidRPr="00F20DAC" w:rsidRDefault="006904EE" w:rsidP="006904EE">
            <w:pPr>
              <w:spacing w:after="0" w:line="240" w:lineRule="auto"/>
              <w:jc w:val="center"/>
              <w:rPr>
                <w:rFonts w:ascii="Arial" w:eastAsia="Times New Roman" w:hAnsi="Arial" w:cs="Arial"/>
                <w:sz w:val="16"/>
                <w:szCs w:val="16"/>
                <w:lang w:eastAsia="en-IN"/>
              </w:rPr>
            </w:pPr>
            <w:r w:rsidRPr="00F20DAC">
              <w:rPr>
                <w:rFonts w:ascii="Arial" w:eastAsia="Times New Roman" w:hAnsi="Arial" w:cs="Arial"/>
                <w:sz w:val="16"/>
                <w:szCs w:val="16"/>
                <w:lang w:eastAsia="en-IN"/>
              </w:rPr>
              <w:t>0</w:t>
            </w:r>
          </w:p>
        </w:tc>
        <w:tc>
          <w:tcPr>
            <w:tcW w:w="858" w:type="dxa"/>
            <w:gridSpan w:val="3"/>
            <w:tcBorders>
              <w:top w:val="single" w:sz="4" w:space="0" w:color="auto"/>
              <w:left w:val="nil"/>
              <w:bottom w:val="single" w:sz="4" w:space="0" w:color="auto"/>
              <w:right w:val="single" w:sz="4" w:space="0" w:color="auto"/>
            </w:tcBorders>
            <w:shd w:val="clear" w:color="000000" w:fill="FFFFFF"/>
            <w:noWrap/>
            <w:vAlign w:val="center"/>
          </w:tcPr>
          <w:p w14:paraId="0AC944FA" w14:textId="77777777" w:rsidR="006904EE" w:rsidRPr="00F20DAC" w:rsidRDefault="006904EE" w:rsidP="001F1F60">
            <w:pPr>
              <w:spacing w:after="0" w:line="240" w:lineRule="auto"/>
              <w:jc w:val="center"/>
              <w:rPr>
                <w:rFonts w:ascii="Arial" w:eastAsia="Times New Roman" w:hAnsi="Arial" w:cs="Arial"/>
                <w:sz w:val="16"/>
                <w:szCs w:val="16"/>
                <w:lang w:eastAsia="en-IN"/>
              </w:rPr>
            </w:pPr>
          </w:p>
        </w:tc>
        <w:tc>
          <w:tcPr>
            <w:tcW w:w="1336" w:type="dxa"/>
            <w:gridSpan w:val="4"/>
            <w:tcBorders>
              <w:top w:val="single" w:sz="4" w:space="0" w:color="auto"/>
              <w:left w:val="nil"/>
              <w:bottom w:val="single" w:sz="4" w:space="0" w:color="auto"/>
              <w:right w:val="single" w:sz="4" w:space="0" w:color="auto"/>
            </w:tcBorders>
            <w:shd w:val="clear" w:color="000000" w:fill="FFFFFF"/>
            <w:vAlign w:val="center"/>
          </w:tcPr>
          <w:p w14:paraId="6667E0EB" w14:textId="77777777" w:rsidR="006904EE" w:rsidRPr="00F20DAC" w:rsidRDefault="006904EE" w:rsidP="001F1F60">
            <w:pPr>
              <w:spacing w:after="0" w:line="240" w:lineRule="auto"/>
              <w:jc w:val="center"/>
              <w:rPr>
                <w:rFonts w:ascii="Arial" w:eastAsia="Times New Roman" w:hAnsi="Arial" w:cs="Arial"/>
                <w:sz w:val="16"/>
                <w:szCs w:val="16"/>
                <w:lang w:eastAsia="en-IN"/>
              </w:rPr>
            </w:pPr>
          </w:p>
        </w:tc>
        <w:tc>
          <w:tcPr>
            <w:tcW w:w="994" w:type="dxa"/>
            <w:gridSpan w:val="2"/>
            <w:tcBorders>
              <w:top w:val="single" w:sz="4" w:space="0" w:color="auto"/>
              <w:left w:val="nil"/>
              <w:bottom w:val="single" w:sz="4" w:space="0" w:color="auto"/>
              <w:right w:val="single" w:sz="4" w:space="0" w:color="auto"/>
            </w:tcBorders>
            <w:shd w:val="clear" w:color="000000" w:fill="FFFFFF"/>
            <w:noWrap/>
            <w:vAlign w:val="center"/>
          </w:tcPr>
          <w:p w14:paraId="3A2C76C1" w14:textId="77777777" w:rsidR="006904EE" w:rsidRPr="00F20DAC" w:rsidRDefault="006904EE" w:rsidP="001F1F60">
            <w:pPr>
              <w:spacing w:after="0" w:line="240" w:lineRule="auto"/>
              <w:jc w:val="center"/>
              <w:rPr>
                <w:rFonts w:ascii="Arial" w:eastAsia="Times New Roman" w:hAnsi="Arial" w:cs="Arial"/>
                <w:sz w:val="16"/>
                <w:szCs w:val="16"/>
                <w:lang w:eastAsia="en-IN"/>
              </w:rPr>
            </w:pPr>
          </w:p>
        </w:tc>
        <w:tc>
          <w:tcPr>
            <w:tcW w:w="1422" w:type="dxa"/>
            <w:gridSpan w:val="3"/>
            <w:tcBorders>
              <w:top w:val="single" w:sz="4" w:space="0" w:color="auto"/>
              <w:left w:val="nil"/>
              <w:bottom w:val="single" w:sz="4" w:space="0" w:color="auto"/>
              <w:right w:val="single" w:sz="4" w:space="0" w:color="auto"/>
            </w:tcBorders>
            <w:shd w:val="clear" w:color="000000" w:fill="FFFFFF"/>
            <w:vAlign w:val="center"/>
          </w:tcPr>
          <w:p w14:paraId="56D4ACB8" w14:textId="77777777" w:rsidR="006904EE" w:rsidRPr="00F20DAC" w:rsidRDefault="006904EE" w:rsidP="001F1F60">
            <w:pPr>
              <w:spacing w:after="0" w:line="240" w:lineRule="auto"/>
              <w:jc w:val="center"/>
              <w:rPr>
                <w:rFonts w:ascii="Arial" w:eastAsia="Times New Roman" w:hAnsi="Arial" w:cs="Arial"/>
                <w:sz w:val="16"/>
                <w:szCs w:val="16"/>
                <w:lang w:eastAsia="en-IN"/>
              </w:rPr>
            </w:pPr>
          </w:p>
        </w:tc>
      </w:tr>
    </w:tbl>
    <w:p w14:paraId="2EAA60CA" w14:textId="77777777" w:rsidR="00405914" w:rsidRPr="00F20DAC" w:rsidRDefault="00405914" w:rsidP="00405914">
      <w:bookmarkStart w:id="27" w:name="_Toc54280163"/>
    </w:p>
    <w:p w14:paraId="6DCB1632" w14:textId="77777777" w:rsidR="00405914" w:rsidRPr="00F20DAC" w:rsidRDefault="00405914" w:rsidP="00405914"/>
    <w:p w14:paraId="056A25B5" w14:textId="77777777" w:rsidR="00827044" w:rsidRPr="00F20DAC" w:rsidRDefault="00827044" w:rsidP="00B14B76">
      <w:pPr>
        <w:pStyle w:val="Heading1"/>
        <w:spacing w:before="0"/>
        <w:jc w:val="both"/>
        <w:rPr>
          <w:rFonts w:ascii="Arial" w:hAnsi="Arial" w:cs="Arial"/>
          <w:color w:val="auto"/>
          <w:sz w:val="26"/>
          <w:szCs w:val="26"/>
        </w:rPr>
      </w:pPr>
      <w:r w:rsidRPr="00F20DAC">
        <w:rPr>
          <w:rFonts w:ascii="Arial" w:hAnsi="Arial" w:cs="Arial"/>
          <w:color w:val="auto"/>
          <w:sz w:val="26"/>
          <w:szCs w:val="26"/>
        </w:rPr>
        <w:t>Prudential Exposure Ceilings</w:t>
      </w:r>
      <w:bookmarkEnd w:id="27"/>
    </w:p>
    <w:tbl>
      <w:tblPr>
        <w:tblStyle w:val="TableGrid"/>
        <w:tblpPr w:leftFromText="180" w:rightFromText="180" w:vertAnchor="text" w:horzAnchor="margin" w:tblpXSpec="right" w:tblpY="442"/>
        <w:tblW w:w="9791" w:type="dxa"/>
        <w:tblLook w:val="04A0" w:firstRow="1" w:lastRow="0" w:firstColumn="1" w:lastColumn="0" w:noHBand="0" w:noVBand="1"/>
      </w:tblPr>
      <w:tblGrid>
        <w:gridCol w:w="4255"/>
        <w:gridCol w:w="3857"/>
        <w:gridCol w:w="1679"/>
      </w:tblGrid>
      <w:tr w:rsidR="00F20DAC" w:rsidRPr="00F20DAC" w14:paraId="0317F972" w14:textId="77777777" w:rsidTr="00A54796">
        <w:trPr>
          <w:trHeight w:val="390"/>
        </w:trPr>
        <w:tc>
          <w:tcPr>
            <w:tcW w:w="4255" w:type="dxa"/>
            <w:vAlign w:val="center"/>
          </w:tcPr>
          <w:p w14:paraId="54355157" w14:textId="77777777" w:rsidR="00827044" w:rsidRPr="00F20DAC" w:rsidRDefault="00827044" w:rsidP="00A54796">
            <w:pPr>
              <w:autoSpaceDE w:val="0"/>
              <w:autoSpaceDN w:val="0"/>
              <w:adjustRightInd w:val="0"/>
              <w:jc w:val="center"/>
              <w:rPr>
                <w:rFonts w:ascii="Arial" w:eastAsiaTheme="majorEastAsia" w:hAnsi="Arial" w:cs="Arial"/>
                <w:b/>
                <w:bCs/>
              </w:rPr>
            </w:pPr>
            <w:bookmarkStart w:id="28" w:name="_Hlk177635403"/>
            <w:r w:rsidRPr="00F20DAC">
              <w:rPr>
                <w:rFonts w:ascii="Arial" w:eastAsiaTheme="majorEastAsia" w:hAnsi="Arial" w:cs="Arial"/>
                <w:b/>
                <w:bCs/>
              </w:rPr>
              <w:t>Description</w:t>
            </w:r>
          </w:p>
        </w:tc>
        <w:tc>
          <w:tcPr>
            <w:tcW w:w="3857" w:type="dxa"/>
            <w:vAlign w:val="center"/>
          </w:tcPr>
          <w:p w14:paraId="1C7E667A" w14:textId="77777777" w:rsidR="00827044" w:rsidRPr="00F20DAC" w:rsidRDefault="00827044" w:rsidP="00A54796">
            <w:pPr>
              <w:autoSpaceDE w:val="0"/>
              <w:autoSpaceDN w:val="0"/>
              <w:adjustRightInd w:val="0"/>
              <w:jc w:val="center"/>
              <w:rPr>
                <w:rFonts w:ascii="Arial" w:eastAsiaTheme="majorEastAsia" w:hAnsi="Arial" w:cs="Arial"/>
                <w:b/>
                <w:bCs/>
              </w:rPr>
            </w:pPr>
            <w:r w:rsidRPr="00F20DAC">
              <w:rPr>
                <w:rFonts w:ascii="Arial" w:eastAsiaTheme="majorEastAsia" w:hAnsi="Arial" w:cs="Arial"/>
                <w:b/>
                <w:bCs/>
              </w:rPr>
              <w:t>Exposure ceiling (Cr)</w:t>
            </w:r>
          </w:p>
        </w:tc>
        <w:tc>
          <w:tcPr>
            <w:tcW w:w="1679" w:type="dxa"/>
          </w:tcPr>
          <w:p w14:paraId="382E1111" w14:textId="77777777" w:rsidR="00827044" w:rsidRPr="00F20DAC" w:rsidRDefault="00827044" w:rsidP="00A54796">
            <w:pPr>
              <w:autoSpaceDE w:val="0"/>
              <w:autoSpaceDN w:val="0"/>
              <w:adjustRightInd w:val="0"/>
              <w:jc w:val="center"/>
              <w:rPr>
                <w:rFonts w:ascii="Arial" w:eastAsiaTheme="majorEastAsia" w:hAnsi="Arial" w:cs="Arial"/>
                <w:b/>
                <w:bCs/>
              </w:rPr>
            </w:pPr>
            <w:r w:rsidRPr="00F20DAC">
              <w:rPr>
                <w:rFonts w:ascii="Arial" w:eastAsiaTheme="majorEastAsia" w:hAnsi="Arial" w:cs="Arial"/>
                <w:b/>
                <w:bCs/>
              </w:rPr>
              <w:t>Actual</w:t>
            </w:r>
          </w:p>
          <w:p w14:paraId="5A517C3C" w14:textId="77777777" w:rsidR="00827044" w:rsidRPr="00F20DAC" w:rsidRDefault="00827044" w:rsidP="00A54796">
            <w:pPr>
              <w:autoSpaceDE w:val="0"/>
              <w:autoSpaceDN w:val="0"/>
              <w:adjustRightInd w:val="0"/>
              <w:jc w:val="center"/>
              <w:rPr>
                <w:rFonts w:ascii="Arial" w:eastAsiaTheme="majorEastAsia" w:hAnsi="Arial" w:cs="Arial"/>
                <w:b/>
                <w:bCs/>
              </w:rPr>
            </w:pPr>
            <w:r w:rsidRPr="00F20DAC">
              <w:rPr>
                <w:rFonts w:ascii="Arial" w:eastAsiaTheme="majorEastAsia" w:hAnsi="Arial" w:cs="Arial"/>
                <w:b/>
                <w:bCs/>
              </w:rPr>
              <w:t>(Cr)</w:t>
            </w:r>
          </w:p>
        </w:tc>
      </w:tr>
      <w:tr w:rsidR="00F20DAC" w:rsidRPr="00F20DAC" w14:paraId="5D930472" w14:textId="77777777" w:rsidTr="00A54796">
        <w:trPr>
          <w:trHeight w:val="310"/>
        </w:trPr>
        <w:tc>
          <w:tcPr>
            <w:tcW w:w="4255" w:type="dxa"/>
            <w:vAlign w:val="center"/>
          </w:tcPr>
          <w:p w14:paraId="49C93041" w14:textId="77777777" w:rsidR="00827044" w:rsidRPr="00F20DAC" w:rsidRDefault="00827044" w:rsidP="00A54796">
            <w:pPr>
              <w:autoSpaceDE w:val="0"/>
              <w:autoSpaceDN w:val="0"/>
              <w:adjustRightInd w:val="0"/>
              <w:jc w:val="both"/>
              <w:rPr>
                <w:rFonts w:ascii="Arial" w:eastAsiaTheme="majorEastAsia" w:hAnsi="Arial" w:cs="Arial"/>
                <w:b/>
                <w:bCs/>
              </w:rPr>
            </w:pPr>
            <w:r w:rsidRPr="00F20DAC">
              <w:rPr>
                <w:rFonts w:ascii="Arial" w:eastAsiaTheme="majorEastAsia" w:hAnsi="Arial" w:cs="Arial"/>
                <w:b/>
                <w:bCs/>
              </w:rPr>
              <w:t>Gold loan</w:t>
            </w:r>
          </w:p>
        </w:tc>
        <w:tc>
          <w:tcPr>
            <w:tcW w:w="3857" w:type="dxa"/>
            <w:vAlign w:val="center"/>
          </w:tcPr>
          <w:p w14:paraId="464CFD0A"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129447CB"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6D0BC940" w14:textId="77777777" w:rsidTr="00A54796">
        <w:trPr>
          <w:trHeight w:val="310"/>
        </w:trPr>
        <w:tc>
          <w:tcPr>
            <w:tcW w:w="4255" w:type="dxa"/>
            <w:vAlign w:val="center"/>
          </w:tcPr>
          <w:p w14:paraId="6C1E711D"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Single borrower</w:t>
            </w:r>
          </w:p>
        </w:tc>
        <w:tc>
          <w:tcPr>
            <w:tcW w:w="3857" w:type="dxa"/>
            <w:vAlign w:val="center"/>
          </w:tcPr>
          <w:p w14:paraId="66E64E5C"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 xml:space="preserve">10.00 </w:t>
            </w:r>
          </w:p>
        </w:tc>
        <w:tc>
          <w:tcPr>
            <w:tcW w:w="1679" w:type="dxa"/>
          </w:tcPr>
          <w:p w14:paraId="2C58FDC2"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1792E42F" w14:textId="77777777" w:rsidTr="00A54796">
        <w:trPr>
          <w:trHeight w:val="221"/>
        </w:trPr>
        <w:tc>
          <w:tcPr>
            <w:tcW w:w="4255" w:type="dxa"/>
            <w:vAlign w:val="center"/>
          </w:tcPr>
          <w:p w14:paraId="78348AEA"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Substantial exposure (Rs 10 lakh &amp; above)</w:t>
            </w:r>
          </w:p>
        </w:tc>
        <w:tc>
          <w:tcPr>
            <w:tcW w:w="3857" w:type="dxa"/>
            <w:vAlign w:val="center"/>
          </w:tcPr>
          <w:p w14:paraId="12C23E27" w14:textId="77777777" w:rsidR="00827044" w:rsidRPr="00F20DAC" w:rsidRDefault="00827044" w:rsidP="00A54796">
            <w:pPr>
              <w:autoSpaceDE w:val="0"/>
              <w:autoSpaceDN w:val="0"/>
              <w:adjustRightInd w:val="0"/>
              <w:jc w:val="center"/>
              <w:rPr>
                <w:rFonts w:ascii="Arial" w:eastAsiaTheme="majorEastAsia" w:hAnsi="Arial" w:cs="Arial"/>
                <w:bCs/>
              </w:rPr>
            </w:pPr>
            <w:r w:rsidRPr="00F20DAC">
              <w:rPr>
                <w:rFonts w:ascii="Arial" w:eastAsiaTheme="majorEastAsia" w:hAnsi="Arial" w:cs="Arial"/>
                <w:bCs/>
              </w:rPr>
              <w:t>Maximum 20% of the portfolio</w:t>
            </w:r>
          </w:p>
        </w:tc>
        <w:tc>
          <w:tcPr>
            <w:tcW w:w="1679" w:type="dxa"/>
          </w:tcPr>
          <w:p w14:paraId="40D71D7C" w14:textId="77777777" w:rsidR="00827044" w:rsidRPr="00F20DAC" w:rsidRDefault="00827044" w:rsidP="00A54796">
            <w:pPr>
              <w:autoSpaceDE w:val="0"/>
              <w:autoSpaceDN w:val="0"/>
              <w:adjustRightInd w:val="0"/>
              <w:jc w:val="center"/>
              <w:rPr>
                <w:rFonts w:ascii="Arial" w:eastAsiaTheme="majorEastAsia" w:hAnsi="Arial" w:cs="Arial"/>
                <w:bCs/>
              </w:rPr>
            </w:pPr>
          </w:p>
        </w:tc>
      </w:tr>
      <w:tr w:rsidR="00F20DAC" w:rsidRPr="00F20DAC" w14:paraId="67B581CA" w14:textId="77777777" w:rsidTr="00A54796">
        <w:trPr>
          <w:trHeight w:val="221"/>
        </w:trPr>
        <w:tc>
          <w:tcPr>
            <w:tcW w:w="4255" w:type="dxa"/>
            <w:vAlign w:val="center"/>
          </w:tcPr>
          <w:p w14:paraId="79489325"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7041FBDB"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30000.00</w:t>
            </w:r>
          </w:p>
        </w:tc>
        <w:tc>
          <w:tcPr>
            <w:tcW w:w="1679" w:type="dxa"/>
          </w:tcPr>
          <w:p w14:paraId="2E6805DC"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7D887A89" w14:textId="77777777" w:rsidTr="00A54796">
        <w:trPr>
          <w:trHeight w:val="221"/>
        </w:trPr>
        <w:tc>
          <w:tcPr>
            <w:tcW w:w="4255" w:type="dxa"/>
            <w:vAlign w:val="center"/>
          </w:tcPr>
          <w:p w14:paraId="39411D6A" w14:textId="77777777" w:rsidR="00827044" w:rsidRPr="00F20DAC" w:rsidRDefault="00827044" w:rsidP="00A54796">
            <w:pPr>
              <w:autoSpaceDE w:val="0"/>
              <w:autoSpaceDN w:val="0"/>
              <w:adjustRightInd w:val="0"/>
              <w:jc w:val="both"/>
              <w:rPr>
                <w:rFonts w:ascii="Arial" w:eastAsiaTheme="majorEastAsia" w:hAnsi="Arial" w:cs="Arial"/>
                <w:b/>
                <w:bCs/>
              </w:rPr>
            </w:pPr>
            <w:r w:rsidRPr="00F20DAC">
              <w:rPr>
                <w:rFonts w:ascii="Arial" w:eastAsiaTheme="majorEastAsia" w:hAnsi="Arial" w:cs="Arial"/>
                <w:b/>
                <w:bCs/>
              </w:rPr>
              <w:t>SME</w:t>
            </w:r>
          </w:p>
        </w:tc>
        <w:tc>
          <w:tcPr>
            <w:tcW w:w="3857" w:type="dxa"/>
            <w:vAlign w:val="center"/>
          </w:tcPr>
          <w:p w14:paraId="12124F17"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6370E831"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184A65AC" w14:textId="77777777" w:rsidTr="00A54796">
        <w:trPr>
          <w:trHeight w:val="221"/>
        </w:trPr>
        <w:tc>
          <w:tcPr>
            <w:tcW w:w="4255" w:type="dxa"/>
            <w:vAlign w:val="center"/>
          </w:tcPr>
          <w:p w14:paraId="77D1D8B2"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Single borrower</w:t>
            </w:r>
          </w:p>
        </w:tc>
        <w:tc>
          <w:tcPr>
            <w:tcW w:w="3857" w:type="dxa"/>
            <w:vAlign w:val="center"/>
          </w:tcPr>
          <w:p w14:paraId="4873197A"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 xml:space="preserve">1.00 </w:t>
            </w:r>
          </w:p>
        </w:tc>
        <w:tc>
          <w:tcPr>
            <w:tcW w:w="1679" w:type="dxa"/>
          </w:tcPr>
          <w:p w14:paraId="02A53E0F"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4EE409A8" w14:textId="77777777" w:rsidTr="00A54796">
        <w:trPr>
          <w:trHeight w:val="221"/>
        </w:trPr>
        <w:tc>
          <w:tcPr>
            <w:tcW w:w="4255" w:type="dxa"/>
            <w:vAlign w:val="center"/>
          </w:tcPr>
          <w:p w14:paraId="792B2F01"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 xml:space="preserve">Group </w:t>
            </w:r>
          </w:p>
        </w:tc>
        <w:tc>
          <w:tcPr>
            <w:tcW w:w="3857" w:type="dxa"/>
            <w:vAlign w:val="center"/>
          </w:tcPr>
          <w:p w14:paraId="08B74110"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 xml:space="preserve">2.00 </w:t>
            </w:r>
          </w:p>
        </w:tc>
        <w:tc>
          <w:tcPr>
            <w:tcW w:w="1679" w:type="dxa"/>
          </w:tcPr>
          <w:p w14:paraId="7947B47D"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3BEC6A2A" w14:textId="77777777" w:rsidTr="00A54796">
        <w:trPr>
          <w:trHeight w:val="221"/>
        </w:trPr>
        <w:tc>
          <w:tcPr>
            <w:tcW w:w="4255" w:type="dxa"/>
            <w:vAlign w:val="center"/>
          </w:tcPr>
          <w:p w14:paraId="1D5361C0"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22D9D5EC"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 xml:space="preserve">200.00 </w:t>
            </w:r>
          </w:p>
        </w:tc>
        <w:tc>
          <w:tcPr>
            <w:tcW w:w="1679" w:type="dxa"/>
          </w:tcPr>
          <w:p w14:paraId="19F08A0A"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3A963510" w14:textId="77777777" w:rsidTr="00A54796">
        <w:trPr>
          <w:trHeight w:val="221"/>
        </w:trPr>
        <w:tc>
          <w:tcPr>
            <w:tcW w:w="4255" w:type="dxa"/>
            <w:vAlign w:val="center"/>
          </w:tcPr>
          <w:p w14:paraId="77B1A080" w14:textId="77777777" w:rsidR="00827044" w:rsidRPr="00F20DAC" w:rsidRDefault="00827044" w:rsidP="00A54796">
            <w:pPr>
              <w:autoSpaceDE w:val="0"/>
              <w:autoSpaceDN w:val="0"/>
              <w:adjustRightInd w:val="0"/>
              <w:jc w:val="both"/>
              <w:rPr>
                <w:rFonts w:ascii="Arial" w:eastAsiaTheme="majorEastAsia" w:hAnsi="Arial" w:cs="Arial"/>
                <w:b/>
                <w:bCs/>
              </w:rPr>
            </w:pPr>
            <w:r w:rsidRPr="00F20DAC">
              <w:rPr>
                <w:rFonts w:ascii="Arial" w:eastAsiaTheme="majorEastAsia" w:hAnsi="Arial" w:cs="Arial"/>
                <w:b/>
                <w:bCs/>
              </w:rPr>
              <w:t>Corporate</w:t>
            </w:r>
          </w:p>
        </w:tc>
        <w:tc>
          <w:tcPr>
            <w:tcW w:w="3857" w:type="dxa"/>
            <w:vAlign w:val="center"/>
          </w:tcPr>
          <w:p w14:paraId="74674722"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3920CE46"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559D8568" w14:textId="77777777" w:rsidTr="00A54796">
        <w:trPr>
          <w:trHeight w:val="221"/>
        </w:trPr>
        <w:tc>
          <w:tcPr>
            <w:tcW w:w="4255" w:type="dxa"/>
            <w:vAlign w:val="center"/>
          </w:tcPr>
          <w:p w14:paraId="2F7E744A"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Individual</w:t>
            </w:r>
          </w:p>
        </w:tc>
        <w:tc>
          <w:tcPr>
            <w:tcW w:w="3857" w:type="dxa"/>
            <w:vAlign w:val="center"/>
          </w:tcPr>
          <w:p w14:paraId="21400DAE"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 xml:space="preserve">100.00 </w:t>
            </w:r>
          </w:p>
        </w:tc>
        <w:tc>
          <w:tcPr>
            <w:tcW w:w="1679" w:type="dxa"/>
          </w:tcPr>
          <w:p w14:paraId="31599B09"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7A69CFCA" w14:textId="77777777" w:rsidTr="00A54796">
        <w:trPr>
          <w:trHeight w:val="221"/>
        </w:trPr>
        <w:tc>
          <w:tcPr>
            <w:tcW w:w="4255" w:type="dxa"/>
            <w:vAlign w:val="center"/>
          </w:tcPr>
          <w:p w14:paraId="1713B828"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Group</w:t>
            </w:r>
          </w:p>
        </w:tc>
        <w:tc>
          <w:tcPr>
            <w:tcW w:w="3857" w:type="dxa"/>
            <w:vAlign w:val="center"/>
          </w:tcPr>
          <w:p w14:paraId="6A8C940C"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150.00</w:t>
            </w:r>
          </w:p>
        </w:tc>
        <w:tc>
          <w:tcPr>
            <w:tcW w:w="1679" w:type="dxa"/>
          </w:tcPr>
          <w:p w14:paraId="2E186F12"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58218AEB" w14:textId="77777777" w:rsidTr="00A54796">
        <w:trPr>
          <w:trHeight w:val="221"/>
        </w:trPr>
        <w:tc>
          <w:tcPr>
            <w:tcW w:w="4255" w:type="dxa"/>
            <w:vAlign w:val="center"/>
          </w:tcPr>
          <w:p w14:paraId="485578CF"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120883EE"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150.00</w:t>
            </w:r>
          </w:p>
        </w:tc>
        <w:tc>
          <w:tcPr>
            <w:tcW w:w="1679" w:type="dxa"/>
          </w:tcPr>
          <w:p w14:paraId="6BB9F60F"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54CE32FE" w14:textId="77777777" w:rsidTr="00A54796">
        <w:trPr>
          <w:trHeight w:val="221"/>
        </w:trPr>
        <w:tc>
          <w:tcPr>
            <w:tcW w:w="4255" w:type="dxa"/>
            <w:vAlign w:val="center"/>
          </w:tcPr>
          <w:p w14:paraId="19DB41C0" w14:textId="77777777" w:rsidR="00827044" w:rsidRPr="00F20DAC" w:rsidRDefault="00827044" w:rsidP="00A54796">
            <w:pPr>
              <w:autoSpaceDE w:val="0"/>
              <w:autoSpaceDN w:val="0"/>
              <w:adjustRightInd w:val="0"/>
              <w:jc w:val="both"/>
              <w:rPr>
                <w:rFonts w:ascii="Arial" w:eastAsiaTheme="majorEastAsia" w:hAnsi="Arial" w:cs="Arial"/>
                <w:b/>
                <w:bCs/>
              </w:rPr>
            </w:pPr>
            <w:r w:rsidRPr="00F20DAC">
              <w:rPr>
                <w:rFonts w:ascii="Arial" w:eastAsiaTheme="majorEastAsia" w:hAnsi="Arial" w:cs="Arial"/>
                <w:b/>
                <w:bCs/>
              </w:rPr>
              <w:t>NBFCs / MFIs / HFCs</w:t>
            </w:r>
          </w:p>
        </w:tc>
        <w:tc>
          <w:tcPr>
            <w:tcW w:w="3857" w:type="dxa"/>
            <w:vAlign w:val="center"/>
          </w:tcPr>
          <w:p w14:paraId="0B761734"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4C64DF0F"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409A15EB" w14:textId="77777777" w:rsidTr="00A54796">
        <w:trPr>
          <w:trHeight w:val="221"/>
        </w:trPr>
        <w:tc>
          <w:tcPr>
            <w:tcW w:w="4255" w:type="dxa"/>
            <w:vAlign w:val="center"/>
          </w:tcPr>
          <w:p w14:paraId="05870D5F"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Individual</w:t>
            </w:r>
          </w:p>
        </w:tc>
        <w:tc>
          <w:tcPr>
            <w:tcW w:w="3857" w:type="dxa"/>
            <w:vAlign w:val="center"/>
          </w:tcPr>
          <w:p w14:paraId="2918B9D9"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100.00</w:t>
            </w:r>
          </w:p>
        </w:tc>
        <w:tc>
          <w:tcPr>
            <w:tcW w:w="1679" w:type="dxa"/>
          </w:tcPr>
          <w:p w14:paraId="349E867C"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4D36FBB4" w14:textId="77777777" w:rsidTr="00A54796">
        <w:trPr>
          <w:trHeight w:val="221"/>
        </w:trPr>
        <w:tc>
          <w:tcPr>
            <w:tcW w:w="4255" w:type="dxa"/>
            <w:vAlign w:val="center"/>
          </w:tcPr>
          <w:p w14:paraId="7247AE29"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Group</w:t>
            </w:r>
          </w:p>
        </w:tc>
        <w:tc>
          <w:tcPr>
            <w:tcW w:w="3857" w:type="dxa"/>
            <w:vAlign w:val="center"/>
          </w:tcPr>
          <w:p w14:paraId="42F15A46"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150.00</w:t>
            </w:r>
          </w:p>
        </w:tc>
        <w:tc>
          <w:tcPr>
            <w:tcW w:w="1679" w:type="dxa"/>
          </w:tcPr>
          <w:p w14:paraId="4021012D"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4581FBFD" w14:textId="77777777" w:rsidTr="00A54796">
        <w:trPr>
          <w:trHeight w:val="221"/>
        </w:trPr>
        <w:tc>
          <w:tcPr>
            <w:tcW w:w="4255" w:type="dxa"/>
            <w:vAlign w:val="center"/>
          </w:tcPr>
          <w:p w14:paraId="516318DB"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61BD7C0C"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2000.00</w:t>
            </w:r>
          </w:p>
        </w:tc>
        <w:tc>
          <w:tcPr>
            <w:tcW w:w="1679" w:type="dxa"/>
          </w:tcPr>
          <w:p w14:paraId="3D4CC72E"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31BD9006" w14:textId="77777777" w:rsidTr="00A54796">
        <w:trPr>
          <w:trHeight w:val="221"/>
        </w:trPr>
        <w:tc>
          <w:tcPr>
            <w:tcW w:w="4255" w:type="dxa"/>
            <w:vAlign w:val="center"/>
          </w:tcPr>
          <w:p w14:paraId="26ACEF4E" w14:textId="77777777" w:rsidR="00827044" w:rsidRPr="00F20DAC" w:rsidRDefault="00827044" w:rsidP="00A54796">
            <w:pPr>
              <w:autoSpaceDE w:val="0"/>
              <w:autoSpaceDN w:val="0"/>
              <w:adjustRightInd w:val="0"/>
              <w:jc w:val="both"/>
              <w:rPr>
                <w:rFonts w:ascii="Arial" w:eastAsiaTheme="majorEastAsia" w:hAnsi="Arial" w:cs="Arial"/>
                <w:b/>
                <w:bCs/>
              </w:rPr>
            </w:pPr>
            <w:r w:rsidRPr="00F20DAC">
              <w:rPr>
                <w:rFonts w:ascii="Arial" w:eastAsiaTheme="majorEastAsia" w:hAnsi="Arial" w:cs="Arial"/>
                <w:b/>
                <w:bCs/>
              </w:rPr>
              <w:t xml:space="preserve">Digital Personal Loan </w:t>
            </w:r>
          </w:p>
        </w:tc>
        <w:tc>
          <w:tcPr>
            <w:tcW w:w="3857" w:type="dxa"/>
            <w:vAlign w:val="center"/>
          </w:tcPr>
          <w:p w14:paraId="5365475F"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6F6FDEA7"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0ED0E51A" w14:textId="77777777" w:rsidTr="00A54796">
        <w:trPr>
          <w:trHeight w:val="221"/>
        </w:trPr>
        <w:tc>
          <w:tcPr>
            <w:tcW w:w="4255" w:type="dxa"/>
            <w:vAlign w:val="center"/>
          </w:tcPr>
          <w:p w14:paraId="504B0AA0"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Individual</w:t>
            </w:r>
          </w:p>
        </w:tc>
        <w:tc>
          <w:tcPr>
            <w:tcW w:w="3857" w:type="dxa"/>
            <w:vAlign w:val="center"/>
          </w:tcPr>
          <w:p w14:paraId="69E36ACC"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 xml:space="preserve">0.05 </w:t>
            </w:r>
          </w:p>
        </w:tc>
        <w:tc>
          <w:tcPr>
            <w:tcW w:w="1679" w:type="dxa"/>
          </w:tcPr>
          <w:p w14:paraId="548509AC"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4D272618" w14:textId="77777777" w:rsidTr="00A54796">
        <w:trPr>
          <w:trHeight w:val="221"/>
        </w:trPr>
        <w:tc>
          <w:tcPr>
            <w:tcW w:w="4255" w:type="dxa"/>
            <w:vAlign w:val="center"/>
          </w:tcPr>
          <w:p w14:paraId="7EF1D335"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1E40A45F"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500.00</w:t>
            </w:r>
          </w:p>
        </w:tc>
        <w:tc>
          <w:tcPr>
            <w:tcW w:w="1679" w:type="dxa"/>
          </w:tcPr>
          <w:p w14:paraId="30EE9DC4"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0F79DA0C" w14:textId="77777777" w:rsidTr="00A54796">
        <w:trPr>
          <w:trHeight w:val="221"/>
        </w:trPr>
        <w:tc>
          <w:tcPr>
            <w:tcW w:w="4255" w:type="dxa"/>
            <w:vAlign w:val="center"/>
          </w:tcPr>
          <w:p w14:paraId="71ED41E7" w14:textId="77777777" w:rsidR="00827044" w:rsidRPr="00F20DAC" w:rsidRDefault="00827044" w:rsidP="00A54796">
            <w:pPr>
              <w:autoSpaceDE w:val="0"/>
              <w:autoSpaceDN w:val="0"/>
              <w:adjustRightInd w:val="0"/>
              <w:jc w:val="both"/>
              <w:rPr>
                <w:rFonts w:ascii="Arial" w:eastAsiaTheme="majorEastAsia" w:hAnsi="Arial" w:cs="Arial"/>
                <w:b/>
                <w:bCs/>
              </w:rPr>
            </w:pPr>
            <w:r w:rsidRPr="00F20DAC">
              <w:rPr>
                <w:rFonts w:ascii="Arial" w:eastAsiaTheme="majorEastAsia" w:hAnsi="Arial" w:cs="Arial"/>
                <w:b/>
                <w:bCs/>
              </w:rPr>
              <w:t xml:space="preserve">Secured Personal Loan </w:t>
            </w:r>
          </w:p>
        </w:tc>
        <w:tc>
          <w:tcPr>
            <w:tcW w:w="3857" w:type="dxa"/>
            <w:vAlign w:val="center"/>
          </w:tcPr>
          <w:p w14:paraId="36063D4B"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286A422F"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5EECC2C0" w14:textId="77777777" w:rsidTr="00A54796">
        <w:trPr>
          <w:trHeight w:val="221"/>
        </w:trPr>
        <w:tc>
          <w:tcPr>
            <w:tcW w:w="4255" w:type="dxa"/>
            <w:vAlign w:val="center"/>
          </w:tcPr>
          <w:p w14:paraId="50AEB116"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Individual</w:t>
            </w:r>
          </w:p>
        </w:tc>
        <w:tc>
          <w:tcPr>
            <w:tcW w:w="3857" w:type="dxa"/>
            <w:vAlign w:val="center"/>
          </w:tcPr>
          <w:p w14:paraId="58CC71B5"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0.50</w:t>
            </w:r>
          </w:p>
        </w:tc>
        <w:tc>
          <w:tcPr>
            <w:tcW w:w="1679" w:type="dxa"/>
          </w:tcPr>
          <w:p w14:paraId="363308FE"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23890CBB" w14:textId="77777777" w:rsidTr="00A54796">
        <w:trPr>
          <w:trHeight w:val="221"/>
        </w:trPr>
        <w:tc>
          <w:tcPr>
            <w:tcW w:w="4255" w:type="dxa"/>
            <w:vAlign w:val="center"/>
          </w:tcPr>
          <w:p w14:paraId="3BF82EB8"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3B25230F"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1000.00</w:t>
            </w:r>
          </w:p>
        </w:tc>
        <w:tc>
          <w:tcPr>
            <w:tcW w:w="1679" w:type="dxa"/>
          </w:tcPr>
          <w:p w14:paraId="1ABEC49A"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7EF45C1B" w14:textId="77777777" w:rsidTr="00A54796">
        <w:trPr>
          <w:trHeight w:val="221"/>
        </w:trPr>
        <w:tc>
          <w:tcPr>
            <w:tcW w:w="4255" w:type="dxa"/>
            <w:vAlign w:val="center"/>
          </w:tcPr>
          <w:p w14:paraId="5BBA3208" w14:textId="77777777" w:rsidR="00827044" w:rsidRPr="00F20DAC" w:rsidRDefault="00827044" w:rsidP="00A54796">
            <w:pPr>
              <w:autoSpaceDE w:val="0"/>
              <w:autoSpaceDN w:val="0"/>
              <w:adjustRightInd w:val="0"/>
              <w:jc w:val="both"/>
              <w:rPr>
                <w:rFonts w:ascii="Arial" w:eastAsiaTheme="majorEastAsia" w:hAnsi="Arial" w:cs="Arial"/>
                <w:b/>
                <w:bCs/>
              </w:rPr>
            </w:pPr>
            <w:r w:rsidRPr="00F20DAC">
              <w:rPr>
                <w:rFonts w:ascii="Arial" w:eastAsiaTheme="majorEastAsia" w:hAnsi="Arial" w:cs="Arial"/>
                <w:b/>
                <w:bCs/>
              </w:rPr>
              <w:t>Micro Home Finance</w:t>
            </w:r>
          </w:p>
        </w:tc>
        <w:tc>
          <w:tcPr>
            <w:tcW w:w="3857" w:type="dxa"/>
            <w:vAlign w:val="center"/>
          </w:tcPr>
          <w:p w14:paraId="111E3D6B"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5026E38C"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41FCA868" w14:textId="77777777" w:rsidTr="00A54796">
        <w:trPr>
          <w:trHeight w:val="221"/>
        </w:trPr>
        <w:tc>
          <w:tcPr>
            <w:tcW w:w="4255" w:type="dxa"/>
            <w:vAlign w:val="center"/>
          </w:tcPr>
          <w:p w14:paraId="7F7E6760"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Individual</w:t>
            </w:r>
          </w:p>
        </w:tc>
        <w:tc>
          <w:tcPr>
            <w:tcW w:w="3857" w:type="dxa"/>
            <w:vAlign w:val="center"/>
          </w:tcPr>
          <w:p w14:paraId="2F50B98C"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0.50</w:t>
            </w:r>
          </w:p>
        </w:tc>
        <w:tc>
          <w:tcPr>
            <w:tcW w:w="1679" w:type="dxa"/>
          </w:tcPr>
          <w:p w14:paraId="46EB0A73"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7EBC00C8" w14:textId="77777777" w:rsidTr="00A54796">
        <w:trPr>
          <w:trHeight w:val="221"/>
        </w:trPr>
        <w:tc>
          <w:tcPr>
            <w:tcW w:w="4255" w:type="dxa"/>
            <w:vAlign w:val="center"/>
          </w:tcPr>
          <w:p w14:paraId="14D57454"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5BDC661F"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1500.00</w:t>
            </w:r>
          </w:p>
        </w:tc>
        <w:tc>
          <w:tcPr>
            <w:tcW w:w="1679" w:type="dxa"/>
          </w:tcPr>
          <w:p w14:paraId="3146A887"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3D71BFB9" w14:textId="77777777" w:rsidTr="00A54796">
        <w:trPr>
          <w:trHeight w:val="221"/>
        </w:trPr>
        <w:tc>
          <w:tcPr>
            <w:tcW w:w="4255" w:type="dxa"/>
            <w:vAlign w:val="center"/>
          </w:tcPr>
          <w:p w14:paraId="0D76EC46"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
                <w:bCs/>
              </w:rPr>
              <w:t xml:space="preserve">MSME </w:t>
            </w:r>
          </w:p>
        </w:tc>
        <w:tc>
          <w:tcPr>
            <w:tcW w:w="3857" w:type="dxa"/>
            <w:vAlign w:val="center"/>
          </w:tcPr>
          <w:p w14:paraId="2652F766"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57E9BFD9"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0E49C087" w14:textId="77777777" w:rsidTr="00A54796">
        <w:trPr>
          <w:trHeight w:val="221"/>
        </w:trPr>
        <w:tc>
          <w:tcPr>
            <w:tcW w:w="4255" w:type="dxa"/>
            <w:vAlign w:val="center"/>
          </w:tcPr>
          <w:p w14:paraId="4FD4F885"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Single borrower</w:t>
            </w:r>
          </w:p>
        </w:tc>
        <w:tc>
          <w:tcPr>
            <w:tcW w:w="3857" w:type="dxa"/>
            <w:vAlign w:val="center"/>
          </w:tcPr>
          <w:p w14:paraId="384ED7C4"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 xml:space="preserve">0.50 </w:t>
            </w:r>
          </w:p>
        </w:tc>
        <w:tc>
          <w:tcPr>
            <w:tcW w:w="1679" w:type="dxa"/>
          </w:tcPr>
          <w:p w14:paraId="43B83EB0"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3D5B5ADA" w14:textId="77777777" w:rsidTr="00A54796">
        <w:trPr>
          <w:trHeight w:val="221"/>
        </w:trPr>
        <w:tc>
          <w:tcPr>
            <w:tcW w:w="4255" w:type="dxa"/>
            <w:vAlign w:val="center"/>
          </w:tcPr>
          <w:p w14:paraId="3E6BC5AC"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478B2E07"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1500.00</w:t>
            </w:r>
          </w:p>
        </w:tc>
        <w:tc>
          <w:tcPr>
            <w:tcW w:w="1679" w:type="dxa"/>
          </w:tcPr>
          <w:p w14:paraId="41719484"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5D0F226D" w14:textId="77777777" w:rsidTr="00A54796">
        <w:trPr>
          <w:trHeight w:val="221"/>
        </w:trPr>
        <w:tc>
          <w:tcPr>
            <w:tcW w:w="4255" w:type="dxa"/>
            <w:vAlign w:val="center"/>
          </w:tcPr>
          <w:p w14:paraId="74B9414C"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
                <w:bCs/>
              </w:rPr>
              <w:t>Loan to Consumer Durables</w:t>
            </w:r>
          </w:p>
        </w:tc>
        <w:tc>
          <w:tcPr>
            <w:tcW w:w="3857" w:type="dxa"/>
            <w:vAlign w:val="center"/>
          </w:tcPr>
          <w:p w14:paraId="020AF43A"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79481308"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7637C3F7" w14:textId="77777777" w:rsidTr="00A54796">
        <w:trPr>
          <w:trHeight w:val="221"/>
        </w:trPr>
        <w:tc>
          <w:tcPr>
            <w:tcW w:w="4255" w:type="dxa"/>
            <w:vAlign w:val="center"/>
          </w:tcPr>
          <w:p w14:paraId="28A89E91"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Single borrower</w:t>
            </w:r>
          </w:p>
        </w:tc>
        <w:tc>
          <w:tcPr>
            <w:tcW w:w="3857" w:type="dxa"/>
            <w:vAlign w:val="center"/>
          </w:tcPr>
          <w:p w14:paraId="67D7FAE3"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0.03</w:t>
            </w:r>
          </w:p>
        </w:tc>
        <w:tc>
          <w:tcPr>
            <w:tcW w:w="1679" w:type="dxa"/>
          </w:tcPr>
          <w:p w14:paraId="63C0CAFA"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77B7E9CC" w14:textId="77777777" w:rsidTr="00A54796">
        <w:trPr>
          <w:trHeight w:val="221"/>
        </w:trPr>
        <w:tc>
          <w:tcPr>
            <w:tcW w:w="4255" w:type="dxa"/>
            <w:vAlign w:val="center"/>
          </w:tcPr>
          <w:p w14:paraId="5465D131"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61172562"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100.00</w:t>
            </w:r>
          </w:p>
        </w:tc>
        <w:tc>
          <w:tcPr>
            <w:tcW w:w="1679" w:type="dxa"/>
          </w:tcPr>
          <w:p w14:paraId="5001FF9C"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2D06A7F2" w14:textId="77777777" w:rsidTr="00A54796">
        <w:trPr>
          <w:trHeight w:val="221"/>
        </w:trPr>
        <w:tc>
          <w:tcPr>
            <w:tcW w:w="4255" w:type="dxa"/>
            <w:vAlign w:val="center"/>
          </w:tcPr>
          <w:p w14:paraId="6591270D"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
                <w:bCs/>
              </w:rPr>
              <w:t>Loan to Food Industry</w:t>
            </w:r>
          </w:p>
        </w:tc>
        <w:tc>
          <w:tcPr>
            <w:tcW w:w="3857" w:type="dxa"/>
            <w:vAlign w:val="center"/>
          </w:tcPr>
          <w:p w14:paraId="0C9405F4"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25B50828"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4CCE32D6" w14:textId="77777777" w:rsidTr="00A54796">
        <w:trPr>
          <w:trHeight w:val="221"/>
        </w:trPr>
        <w:tc>
          <w:tcPr>
            <w:tcW w:w="4255" w:type="dxa"/>
            <w:vAlign w:val="center"/>
          </w:tcPr>
          <w:p w14:paraId="7365B857"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Single borrower</w:t>
            </w:r>
          </w:p>
        </w:tc>
        <w:tc>
          <w:tcPr>
            <w:tcW w:w="3857" w:type="dxa"/>
            <w:vAlign w:val="center"/>
          </w:tcPr>
          <w:p w14:paraId="205DE21C"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0.25</w:t>
            </w:r>
          </w:p>
        </w:tc>
        <w:tc>
          <w:tcPr>
            <w:tcW w:w="1679" w:type="dxa"/>
          </w:tcPr>
          <w:p w14:paraId="4CB8136E"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15BA8910" w14:textId="77777777" w:rsidTr="00A54796">
        <w:trPr>
          <w:trHeight w:val="221"/>
        </w:trPr>
        <w:tc>
          <w:tcPr>
            <w:tcW w:w="4255" w:type="dxa"/>
            <w:vAlign w:val="center"/>
          </w:tcPr>
          <w:p w14:paraId="1D810759"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7A039F5F"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100.00</w:t>
            </w:r>
          </w:p>
        </w:tc>
        <w:tc>
          <w:tcPr>
            <w:tcW w:w="1679" w:type="dxa"/>
          </w:tcPr>
          <w:p w14:paraId="7805E8A2"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16FABDD0" w14:textId="77777777" w:rsidTr="00A54796">
        <w:trPr>
          <w:trHeight w:val="221"/>
        </w:trPr>
        <w:tc>
          <w:tcPr>
            <w:tcW w:w="4255" w:type="dxa"/>
            <w:vAlign w:val="center"/>
          </w:tcPr>
          <w:p w14:paraId="3028E82E"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
                <w:bCs/>
              </w:rPr>
              <w:t>Restaurant Finance</w:t>
            </w:r>
          </w:p>
        </w:tc>
        <w:tc>
          <w:tcPr>
            <w:tcW w:w="3857" w:type="dxa"/>
            <w:vAlign w:val="center"/>
          </w:tcPr>
          <w:p w14:paraId="2C5FFD7C"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798C508A"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1CF86954" w14:textId="77777777" w:rsidTr="00A54796">
        <w:trPr>
          <w:trHeight w:val="221"/>
        </w:trPr>
        <w:tc>
          <w:tcPr>
            <w:tcW w:w="4255" w:type="dxa"/>
            <w:vAlign w:val="center"/>
          </w:tcPr>
          <w:p w14:paraId="2C509BD2"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Single borrower</w:t>
            </w:r>
          </w:p>
        </w:tc>
        <w:tc>
          <w:tcPr>
            <w:tcW w:w="3857" w:type="dxa"/>
            <w:vAlign w:val="center"/>
          </w:tcPr>
          <w:p w14:paraId="2B76972A"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0.15</w:t>
            </w:r>
          </w:p>
        </w:tc>
        <w:tc>
          <w:tcPr>
            <w:tcW w:w="1679" w:type="dxa"/>
          </w:tcPr>
          <w:p w14:paraId="7F91F1DB"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5DB0CB6D" w14:textId="77777777" w:rsidTr="00A54796">
        <w:trPr>
          <w:trHeight w:val="221"/>
        </w:trPr>
        <w:tc>
          <w:tcPr>
            <w:tcW w:w="4255" w:type="dxa"/>
            <w:vAlign w:val="center"/>
          </w:tcPr>
          <w:p w14:paraId="00ED7E48"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32123D90"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100.00</w:t>
            </w:r>
          </w:p>
        </w:tc>
        <w:tc>
          <w:tcPr>
            <w:tcW w:w="1679" w:type="dxa"/>
          </w:tcPr>
          <w:p w14:paraId="00D09A01"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48D217EA" w14:textId="77777777" w:rsidTr="00A54796">
        <w:trPr>
          <w:trHeight w:val="221"/>
        </w:trPr>
        <w:tc>
          <w:tcPr>
            <w:tcW w:w="4255" w:type="dxa"/>
            <w:vAlign w:val="center"/>
          </w:tcPr>
          <w:p w14:paraId="6278F97D"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
                <w:bCs/>
              </w:rPr>
              <w:t>Small Scale Industrial Loan</w:t>
            </w:r>
          </w:p>
        </w:tc>
        <w:tc>
          <w:tcPr>
            <w:tcW w:w="3857" w:type="dxa"/>
            <w:vAlign w:val="center"/>
          </w:tcPr>
          <w:p w14:paraId="560818C9"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0FABB1D6"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33E9A676" w14:textId="77777777" w:rsidTr="00A54796">
        <w:trPr>
          <w:trHeight w:val="221"/>
        </w:trPr>
        <w:tc>
          <w:tcPr>
            <w:tcW w:w="4255" w:type="dxa"/>
            <w:vAlign w:val="center"/>
          </w:tcPr>
          <w:p w14:paraId="3EEC3630" w14:textId="77777777" w:rsidR="00827044" w:rsidRPr="00F20DAC" w:rsidRDefault="00827044" w:rsidP="00A54796">
            <w:pPr>
              <w:autoSpaceDE w:val="0"/>
              <w:autoSpaceDN w:val="0"/>
              <w:adjustRightInd w:val="0"/>
              <w:jc w:val="both"/>
              <w:rPr>
                <w:rFonts w:ascii="Arial" w:eastAsiaTheme="majorEastAsia" w:hAnsi="Arial" w:cs="Arial"/>
                <w:b/>
                <w:bCs/>
              </w:rPr>
            </w:pPr>
          </w:p>
        </w:tc>
        <w:tc>
          <w:tcPr>
            <w:tcW w:w="3857" w:type="dxa"/>
            <w:vAlign w:val="center"/>
          </w:tcPr>
          <w:p w14:paraId="06E7A289"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7F53261A"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55E0027B" w14:textId="77777777" w:rsidTr="00A54796">
        <w:trPr>
          <w:trHeight w:val="221"/>
        </w:trPr>
        <w:tc>
          <w:tcPr>
            <w:tcW w:w="4255" w:type="dxa"/>
            <w:vAlign w:val="center"/>
          </w:tcPr>
          <w:p w14:paraId="25A3CFD1"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Single borrower</w:t>
            </w:r>
          </w:p>
        </w:tc>
        <w:tc>
          <w:tcPr>
            <w:tcW w:w="3857" w:type="dxa"/>
            <w:vAlign w:val="center"/>
          </w:tcPr>
          <w:p w14:paraId="18683B54"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0.25</w:t>
            </w:r>
          </w:p>
        </w:tc>
        <w:tc>
          <w:tcPr>
            <w:tcW w:w="1679" w:type="dxa"/>
          </w:tcPr>
          <w:p w14:paraId="71B8B40B"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5D808054" w14:textId="77777777" w:rsidTr="00A54796">
        <w:trPr>
          <w:trHeight w:val="221"/>
        </w:trPr>
        <w:tc>
          <w:tcPr>
            <w:tcW w:w="4255" w:type="dxa"/>
            <w:vAlign w:val="center"/>
          </w:tcPr>
          <w:p w14:paraId="0DCC0586"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66FC9B2D"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100.00</w:t>
            </w:r>
          </w:p>
        </w:tc>
        <w:tc>
          <w:tcPr>
            <w:tcW w:w="1679" w:type="dxa"/>
          </w:tcPr>
          <w:p w14:paraId="03DA01B7"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63E6C153" w14:textId="77777777" w:rsidTr="00A54796">
        <w:trPr>
          <w:trHeight w:val="221"/>
        </w:trPr>
        <w:tc>
          <w:tcPr>
            <w:tcW w:w="4255" w:type="dxa"/>
            <w:vAlign w:val="center"/>
          </w:tcPr>
          <w:p w14:paraId="25C7EEDC" w14:textId="77777777" w:rsidR="00827044" w:rsidRPr="00F20DAC" w:rsidRDefault="00827044" w:rsidP="00A54796">
            <w:pPr>
              <w:autoSpaceDE w:val="0"/>
              <w:autoSpaceDN w:val="0"/>
              <w:adjustRightInd w:val="0"/>
              <w:jc w:val="both"/>
              <w:rPr>
                <w:rFonts w:ascii="Arial" w:eastAsiaTheme="majorEastAsia" w:hAnsi="Arial" w:cs="Arial"/>
              </w:rPr>
            </w:pPr>
            <w:r w:rsidRPr="00F20DAC">
              <w:rPr>
                <w:rFonts w:ascii="Arial" w:eastAsiaTheme="majorEastAsia" w:hAnsi="Arial" w:cs="Arial"/>
              </w:rPr>
              <w:t>School Finance</w:t>
            </w:r>
          </w:p>
        </w:tc>
        <w:tc>
          <w:tcPr>
            <w:tcW w:w="3857" w:type="dxa"/>
            <w:vAlign w:val="center"/>
          </w:tcPr>
          <w:p w14:paraId="02232752"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19A82D83"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7E4DA5A8" w14:textId="77777777" w:rsidTr="00A54796">
        <w:trPr>
          <w:trHeight w:val="221"/>
        </w:trPr>
        <w:tc>
          <w:tcPr>
            <w:tcW w:w="4255" w:type="dxa"/>
            <w:vAlign w:val="center"/>
          </w:tcPr>
          <w:p w14:paraId="2693699E"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Single borrower</w:t>
            </w:r>
          </w:p>
        </w:tc>
        <w:tc>
          <w:tcPr>
            <w:tcW w:w="3857" w:type="dxa"/>
            <w:vAlign w:val="center"/>
          </w:tcPr>
          <w:p w14:paraId="00478B6C"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0.25</w:t>
            </w:r>
          </w:p>
        </w:tc>
        <w:tc>
          <w:tcPr>
            <w:tcW w:w="1679" w:type="dxa"/>
          </w:tcPr>
          <w:p w14:paraId="53BC6A7A"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46BDA143" w14:textId="77777777" w:rsidTr="00A54796">
        <w:trPr>
          <w:trHeight w:val="221"/>
        </w:trPr>
        <w:tc>
          <w:tcPr>
            <w:tcW w:w="4255" w:type="dxa"/>
            <w:vAlign w:val="center"/>
          </w:tcPr>
          <w:p w14:paraId="03D9165F"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3A3BE333"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100.00</w:t>
            </w:r>
          </w:p>
        </w:tc>
        <w:tc>
          <w:tcPr>
            <w:tcW w:w="1679" w:type="dxa"/>
          </w:tcPr>
          <w:p w14:paraId="2687E735"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11D29F96" w14:textId="77777777" w:rsidTr="00A54796">
        <w:trPr>
          <w:trHeight w:val="221"/>
        </w:trPr>
        <w:tc>
          <w:tcPr>
            <w:tcW w:w="4255" w:type="dxa"/>
            <w:vAlign w:val="center"/>
          </w:tcPr>
          <w:p w14:paraId="73E06C57"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
                <w:bCs/>
              </w:rPr>
              <w:lastRenderedPageBreak/>
              <w:t>Health Care Industry Loan</w:t>
            </w:r>
          </w:p>
        </w:tc>
        <w:tc>
          <w:tcPr>
            <w:tcW w:w="3857" w:type="dxa"/>
            <w:vAlign w:val="center"/>
          </w:tcPr>
          <w:p w14:paraId="03A9401E"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0F0D71C7"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06DB40A2" w14:textId="77777777" w:rsidTr="00A54796">
        <w:trPr>
          <w:trHeight w:val="221"/>
        </w:trPr>
        <w:tc>
          <w:tcPr>
            <w:tcW w:w="4255" w:type="dxa"/>
            <w:vAlign w:val="center"/>
          </w:tcPr>
          <w:p w14:paraId="5840EB1F"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Single borrower</w:t>
            </w:r>
          </w:p>
        </w:tc>
        <w:tc>
          <w:tcPr>
            <w:tcW w:w="3857" w:type="dxa"/>
            <w:vAlign w:val="center"/>
          </w:tcPr>
          <w:p w14:paraId="4D88F5DA"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0.03</w:t>
            </w:r>
          </w:p>
        </w:tc>
        <w:tc>
          <w:tcPr>
            <w:tcW w:w="1679" w:type="dxa"/>
          </w:tcPr>
          <w:p w14:paraId="1A4C9420"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76D9C9D2" w14:textId="77777777" w:rsidTr="00A54796">
        <w:trPr>
          <w:trHeight w:val="221"/>
        </w:trPr>
        <w:tc>
          <w:tcPr>
            <w:tcW w:w="4255" w:type="dxa"/>
            <w:vAlign w:val="center"/>
          </w:tcPr>
          <w:p w14:paraId="244B3263"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73D8C7E5"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100.00</w:t>
            </w:r>
          </w:p>
        </w:tc>
        <w:tc>
          <w:tcPr>
            <w:tcW w:w="1679" w:type="dxa"/>
          </w:tcPr>
          <w:p w14:paraId="5E79846A"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77CBF398" w14:textId="77777777" w:rsidTr="00A54796">
        <w:trPr>
          <w:trHeight w:val="221"/>
        </w:trPr>
        <w:tc>
          <w:tcPr>
            <w:tcW w:w="4255" w:type="dxa"/>
            <w:vAlign w:val="center"/>
          </w:tcPr>
          <w:p w14:paraId="1C206C09"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
                <w:bCs/>
              </w:rPr>
              <w:t>Mahila Micro Credit Loan</w:t>
            </w:r>
          </w:p>
        </w:tc>
        <w:tc>
          <w:tcPr>
            <w:tcW w:w="3857" w:type="dxa"/>
            <w:vAlign w:val="center"/>
          </w:tcPr>
          <w:p w14:paraId="22DD5ABB"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20EE7A06"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413977F8" w14:textId="77777777" w:rsidTr="00A54796">
        <w:trPr>
          <w:trHeight w:val="221"/>
        </w:trPr>
        <w:tc>
          <w:tcPr>
            <w:tcW w:w="4255" w:type="dxa"/>
            <w:vAlign w:val="center"/>
          </w:tcPr>
          <w:p w14:paraId="664D0FFE"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Single borrower</w:t>
            </w:r>
          </w:p>
        </w:tc>
        <w:tc>
          <w:tcPr>
            <w:tcW w:w="3857" w:type="dxa"/>
            <w:vAlign w:val="center"/>
          </w:tcPr>
          <w:p w14:paraId="356B7431"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0.15</w:t>
            </w:r>
          </w:p>
        </w:tc>
        <w:tc>
          <w:tcPr>
            <w:tcW w:w="1679" w:type="dxa"/>
          </w:tcPr>
          <w:p w14:paraId="76554B5F"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334B2FDB" w14:textId="77777777" w:rsidTr="00A54796">
        <w:trPr>
          <w:trHeight w:val="221"/>
        </w:trPr>
        <w:tc>
          <w:tcPr>
            <w:tcW w:w="4255" w:type="dxa"/>
            <w:vAlign w:val="center"/>
          </w:tcPr>
          <w:p w14:paraId="54BC33B1"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5317FBE5"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100.00</w:t>
            </w:r>
          </w:p>
        </w:tc>
        <w:tc>
          <w:tcPr>
            <w:tcW w:w="1679" w:type="dxa"/>
          </w:tcPr>
          <w:p w14:paraId="5A275DED"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281DC58C" w14:textId="77777777" w:rsidTr="00A54796">
        <w:trPr>
          <w:trHeight w:val="221"/>
        </w:trPr>
        <w:tc>
          <w:tcPr>
            <w:tcW w:w="4255" w:type="dxa"/>
            <w:vAlign w:val="center"/>
          </w:tcPr>
          <w:p w14:paraId="6677A778"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
                <w:bCs/>
              </w:rPr>
              <w:t>Traders Micro Credit Loan</w:t>
            </w:r>
          </w:p>
        </w:tc>
        <w:tc>
          <w:tcPr>
            <w:tcW w:w="3857" w:type="dxa"/>
            <w:vAlign w:val="center"/>
          </w:tcPr>
          <w:p w14:paraId="1760884E"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6D59C66A"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0C6033CA" w14:textId="77777777" w:rsidTr="00A54796">
        <w:trPr>
          <w:trHeight w:val="221"/>
        </w:trPr>
        <w:tc>
          <w:tcPr>
            <w:tcW w:w="4255" w:type="dxa"/>
            <w:vAlign w:val="center"/>
          </w:tcPr>
          <w:p w14:paraId="19305B36"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Single borrower</w:t>
            </w:r>
          </w:p>
        </w:tc>
        <w:tc>
          <w:tcPr>
            <w:tcW w:w="3857" w:type="dxa"/>
            <w:vAlign w:val="center"/>
          </w:tcPr>
          <w:p w14:paraId="6F27E7CD"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0.03</w:t>
            </w:r>
          </w:p>
        </w:tc>
        <w:tc>
          <w:tcPr>
            <w:tcW w:w="1679" w:type="dxa"/>
          </w:tcPr>
          <w:p w14:paraId="68F4A4B9"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58D90839" w14:textId="77777777" w:rsidTr="00A54796">
        <w:trPr>
          <w:trHeight w:val="221"/>
        </w:trPr>
        <w:tc>
          <w:tcPr>
            <w:tcW w:w="4255" w:type="dxa"/>
            <w:vAlign w:val="center"/>
          </w:tcPr>
          <w:p w14:paraId="61AF730B"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22DD62B6"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100.00</w:t>
            </w:r>
          </w:p>
        </w:tc>
        <w:tc>
          <w:tcPr>
            <w:tcW w:w="1679" w:type="dxa"/>
          </w:tcPr>
          <w:p w14:paraId="2220A14F"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0C520C9B" w14:textId="77777777" w:rsidTr="00A54796">
        <w:trPr>
          <w:trHeight w:val="221"/>
        </w:trPr>
        <w:tc>
          <w:tcPr>
            <w:tcW w:w="4255" w:type="dxa"/>
            <w:vAlign w:val="center"/>
          </w:tcPr>
          <w:p w14:paraId="191D5936"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
                <w:bCs/>
              </w:rPr>
              <w:t>Micro Credit Loan</w:t>
            </w:r>
          </w:p>
        </w:tc>
        <w:tc>
          <w:tcPr>
            <w:tcW w:w="3857" w:type="dxa"/>
            <w:vAlign w:val="center"/>
          </w:tcPr>
          <w:p w14:paraId="15F432AE"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5448EA51"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334FD0E6" w14:textId="77777777" w:rsidTr="00A54796">
        <w:trPr>
          <w:trHeight w:val="221"/>
        </w:trPr>
        <w:tc>
          <w:tcPr>
            <w:tcW w:w="4255" w:type="dxa"/>
            <w:vAlign w:val="center"/>
          </w:tcPr>
          <w:p w14:paraId="42BA4E5B"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Single borrower</w:t>
            </w:r>
          </w:p>
        </w:tc>
        <w:tc>
          <w:tcPr>
            <w:tcW w:w="3857" w:type="dxa"/>
            <w:vAlign w:val="center"/>
          </w:tcPr>
          <w:p w14:paraId="005CCDCF"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0.25</w:t>
            </w:r>
          </w:p>
        </w:tc>
        <w:tc>
          <w:tcPr>
            <w:tcW w:w="1679" w:type="dxa"/>
          </w:tcPr>
          <w:p w14:paraId="03501C06"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4063E3E0" w14:textId="77777777" w:rsidTr="00A54796">
        <w:trPr>
          <w:trHeight w:val="221"/>
        </w:trPr>
        <w:tc>
          <w:tcPr>
            <w:tcW w:w="4255" w:type="dxa"/>
            <w:vAlign w:val="center"/>
          </w:tcPr>
          <w:p w14:paraId="180DCAAE"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64254592"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100.00</w:t>
            </w:r>
          </w:p>
        </w:tc>
        <w:tc>
          <w:tcPr>
            <w:tcW w:w="1679" w:type="dxa"/>
          </w:tcPr>
          <w:p w14:paraId="04EAD7C2"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5C61F14A" w14:textId="77777777" w:rsidTr="00A54796">
        <w:trPr>
          <w:trHeight w:val="221"/>
        </w:trPr>
        <w:tc>
          <w:tcPr>
            <w:tcW w:w="4255" w:type="dxa"/>
            <w:vAlign w:val="center"/>
          </w:tcPr>
          <w:p w14:paraId="5329DD45" w14:textId="77777777" w:rsidR="00827044" w:rsidRPr="00F20DAC" w:rsidRDefault="00827044" w:rsidP="00A54796">
            <w:pPr>
              <w:autoSpaceDE w:val="0"/>
              <w:autoSpaceDN w:val="0"/>
              <w:adjustRightInd w:val="0"/>
              <w:jc w:val="both"/>
              <w:rPr>
                <w:rFonts w:ascii="Arial" w:eastAsiaTheme="majorEastAsia" w:hAnsi="Arial" w:cs="Arial"/>
                <w:b/>
                <w:bCs/>
              </w:rPr>
            </w:pPr>
            <w:r w:rsidRPr="00F20DAC">
              <w:rPr>
                <w:rFonts w:ascii="Arial" w:eastAsiaTheme="majorEastAsia" w:hAnsi="Arial" w:cs="Arial"/>
                <w:b/>
                <w:bCs/>
              </w:rPr>
              <w:t>Vehicle loans</w:t>
            </w:r>
          </w:p>
        </w:tc>
        <w:tc>
          <w:tcPr>
            <w:tcW w:w="3857" w:type="dxa"/>
            <w:vAlign w:val="center"/>
          </w:tcPr>
          <w:p w14:paraId="081A7231"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799B7845"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303CC066" w14:textId="77777777" w:rsidTr="00A54796">
        <w:trPr>
          <w:trHeight w:val="221"/>
        </w:trPr>
        <w:tc>
          <w:tcPr>
            <w:tcW w:w="4255" w:type="dxa"/>
            <w:vAlign w:val="center"/>
          </w:tcPr>
          <w:p w14:paraId="34729866"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Individual</w:t>
            </w:r>
          </w:p>
        </w:tc>
        <w:tc>
          <w:tcPr>
            <w:tcW w:w="3857" w:type="dxa"/>
            <w:vAlign w:val="center"/>
          </w:tcPr>
          <w:p w14:paraId="2B4D45D7"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 xml:space="preserve">1.00 </w:t>
            </w:r>
          </w:p>
        </w:tc>
        <w:tc>
          <w:tcPr>
            <w:tcW w:w="1679" w:type="dxa"/>
          </w:tcPr>
          <w:p w14:paraId="4E7D1934"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5B6D0D34" w14:textId="77777777" w:rsidTr="00A54796">
        <w:trPr>
          <w:trHeight w:val="221"/>
        </w:trPr>
        <w:tc>
          <w:tcPr>
            <w:tcW w:w="4255" w:type="dxa"/>
            <w:vAlign w:val="center"/>
          </w:tcPr>
          <w:p w14:paraId="25ADE119"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Strategic Customers</w:t>
            </w:r>
          </w:p>
        </w:tc>
        <w:tc>
          <w:tcPr>
            <w:tcW w:w="3857" w:type="dxa"/>
            <w:vAlign w:val="center"/>
          </w:tcPr>
          <w:p w14:paraId="1AA13FF8"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3.00</w:t>
            </w:r>
          </w:p>
        </w:tc>
        <w:tc>
          <w:tcPr>
            <w:tcW w:w="1679" w:type="dxa"/>
          </w:tcPr>
          <w:p w14:paraId="371FD64D"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30404A89" w14:textId="77777777" w:rsidTr="00A54796">
        <w:trPr>
          <w:trHeight w:val="221"/>
        </w:trPr>
        <w:tc>
          <w:tcPr>
            <w:tcW w:w="4255" w:type="dxa"/>
            <w:vAlign w:val="center"/>
          </w:tcPr>
          <w:p w14:paraId="01A07DCE"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Large Strategic Customers</w:t>
            </w:r>
          </w:p>
        </w:tc>
        <w:tc>
          <w:tcPr>
            <w:tcW w:w="3857" w:type="dxa"/>
            <w:vAlign w:val="center"/>
          </w:tcPr>
          <w:p w14:paraId="0506E942"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15.00</w:t>
            </w:r>
          </w:p>
        </w:tc>
        <w:tc>
          <w:tcPr>
            <w:tcW w:w="1679" w:type="dxa"/>
          </w:tcPr>
          <w:p w14:paraId="752F3CE6"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19C89CA8" w14:textId="77777777" w:rsidTr="00A54796">
        <w:trPr>
          <w:trHeight w:val="221"/>
        </w:trPr>
        <w:tc>
          <w:tcPr>
            <w:tcW w:w="4255" w:type="dxa"/>
            <w:vAlign w:val="center"/>
          </w:tcPr>
          <w:p w14:paraId="2D78317A"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Group</w:t>
            </w:r>
          </w:p>
        </w:tc>
        <w:tc>
          <w:tcPr>
            <w:tcW w:w="3857" w:type="dxa"/>
            <w:vAlign w:val="center"/>
          </w:tcPr>
          <w:p w14:paraId="770EE8A3"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20.00</w:t>
            </w:r>
          </w:p>
        </w:tc>
        <w:tc>
          <w:tcPr>
            <w:tcW w:w="1679" w:type="dxa"/>
          </w:tcPr>
          <w:p w14:paraId="11FFB4D2"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0D7A3D2F" w14:textId="77777777" w:rsidTr="00A54796">
        <w:trPr>
          <w:trHeight w:val="221"/>
        </w:trPr>
        <w:tc>
          <w:tcPr>
            <w:tcW w:w="4255" w:type="dxa"/>
            <w:vAlign w:val="center"/>
          </w:tcPr>
          <w:p w14:paraId="402E8DA2"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54FC46F5"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 xml:space="preserve"> 5000.00 </w:t>
            </w:r>
          </w:p>
        </w:tc>
        <w:tc>
          <w:tcPr>
            <w:tcW w:w="1679" w:type="dxa"/>
          </w:tcPr>
          <w:p w14:paraId="6D3B0D4D"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7755441E" w14:textId="77777777" w:rsidTr="00A54796">
        <w:trPr>
          <w:trHeight w:val="221"/>
        </w:trPr>
        <w:tc>
          <w:tcPr>
            <w:tcW w:w="4255" w:type="dxa"/>
            <w:vAlign w:val="center"/>
          </w:tcPr>
          <w:p w14:paraId="2589F171"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
                <w:bCs/>
              </w:rPr>
              <w:t>Commercial Real Estate</w:t>
            </w:r>
          </w:p>
        </w:tc>
        <w:tc>
          <w:tcPr>
            <w:tcW w:w="3857" w:type="dxa"/>
            <w:vAlign w:val="center"/>
          </w:tcPr>
          <w:p w14:paraId="38004CD3"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7E900D25"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7A9042B6" w14:textId="77777777" w:rsidTr="00A54796">
        <w:trPr>
          <w:trHeight w:val="221"/>
        </w:trPr>
        <w:tc>
          <w:tcPr>
            <w:tcW w:w="4255" w:type="dxa"/>
            <w:vAlign w:val="center"/>
          </w:tcPr>
          <w:p w14:paraId="1D232085"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Individual</w:t>
            </w:r>
          </w:p>
        </w:tc>
        <w:tc>
          <w:tcPr>
            <w:tcW w:w="3857" w:type="dxa"/>
            <w:vAlign w:val="center"/>
          </w:tcPr>
          <w:p w14:paraId="67A35E43"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25.00</w:t>
            </w:r>
          </w:p>
        </w:tc>
        <w:tc>
          <w:tcPr>
            <w:tcW w:w="1679" w:type="dxa"/>
          </w:tcPr>
          <w:p w14:paraId="01642947"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6BD952EC" w14:textId="77777777" w:rsidTr="00A54796">
        <w:trPr>
          <w:trHeight w:val="221"/>
        </w:trPr>
        <w:tc>
          <w:tcPr>
            <w:tcW w:w="4255" w:type="dxa"/>
            <w:vAlign w:val="center"/>
          </w:tcPr>
          <w:p w14:paraId="0B5C299F"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Group</w:t>
            </w:r>
          </w:p>
        </w:tc>
        <w:tc>
          <w:tcPr>
            <w:tcW w:w="3857" w:type="dxa"/>
            <w:vAlign w:val="center"/>
          </w:tcPr>
          <w:p w14:paraId="69B56E2F"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50.00</w:t>
            </w:r>
          </w:p>
        </w:tc>
        <w:tc>
          <w:tcPr>
            <w:tcW w:w="1679" w:type="dxa"/>
          </w:tcPr>
          <w:p w14:paraId="7050EE78"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2FDB6877" w14:textId="77777777" w:rsidTr="00A54796">
        <w:trPr>
          <w:trHeight w:val="221"/>
        </w:trPr>
        <w:tc>
          <w:tcPr>
            <w:tcW w:w="4255" w:type="dxa"/>
            <w:vAlign w:val="center"/>
          </w:tcPr>
          <w:p w14:paraId="0B4F2624"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ceiling</w:t>
            </w:r>
          </w:p>
        </w:tc>
        <w:tc>
          <w:tcPr>
            <w:tcW w:w="3857" w:type="dxa"/>
            <w:vAlign w:val="center"/>
          </w:tcPr>
          <w:p w14:paraId="7676F709"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1000.00</w:t>
            </w:r>
          </w:p>
        </w:tc>
        <w:tc>
          <w:tcPr>
            <w:tcW w:w="1679" w:type="dxa"/>
          </w:tcPr>
          <w:p w14:paraId="4CF00ACE"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1B9FBCD5" w14:textId="77777777" w:rsidTr="00A54796">
        <w:trPr>
          <w:trHeight w:val="221"/>
        </w:trPr>
        <w:tc>
          <w:tcPr>
            <w:tcW w:w="4255" w:type="dxa"/>
            <w:vAlign w:val="center"/>
          </w:tcPr>
          <w:p w14:paraId="0F4358BA"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 xml:space="preserve">Of which ceiling for financing Land Acquisition </w:t>
            </w:r>
          </w:p>
        </w:tc>
        <w:tc>
          <w:tcPr>
            <w:tcW w:w="3857" w:type="dxa"/>
            <w:vAlign w:val="center"/>
          </w:tcPr>
          <w:p w14:paraId="25AF9397"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300.00</w:t>
            </w:r>
          </w:p>
        </w:tc>
        <w:tc>
          <w:tcPr>
            <w:tcW w:w="1679" w:type="dxa"/>
          </w:tcPr>
          <w:p w14:paraId="5BBDCE49"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176AEE08" w14:textId="77777777" w:rsidTr="00A54796">
        <w:trPr>
          <w:trHeight w:val="221"/>
        </w:trPr>
        <w:tc>
          <w:tcPr>
            <w:tcW w:w="4255" w:type="dxa"/>
          </w:tcPr>
          <w:p w14:paraId="5A1C09F3"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
                <w:bCs/>
              </w:rPr>
              <w:t>Unsecured loans</w:t>
            </w:r>
          </w:p>
        </w:tc>
        <w:tc>
          <w:tcPr>
            <w:tcW w:w="3857" w:type="dxa"/>
          </w:tcPr>
          <w:p w14:paraId="00B68F90"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2000.00</w:t>
            </w:r>
          </w:p>
        </w:tc>
        <w:tc>
          <w:tcPr>
            <w:tcW w:w="1679" w:type="dxa"/>
          </w:tcPr>
          <w:p w14:paraId="76AE4A72"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09D1E8E4" w14:textId="77777777" w:rsidTr="00A54796">
        <w:trPr>
          <w:trHeight w:val="221"/>
        </w:trPr>
        <w:tc>
          <w:tcPr>
            <w:tcW w:w="4255" w:type="dxa"/>
            <w:vAlign w:val="center"/>
          </w:tcPr>
          <w:p w14:paraId="7C3A563C"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Portfolio buyout</w:t>
            </w:r>
          </w:p>
        </w:tc>
        <w:tc>
          <w:tcPr>
            <w:tcW w:w="3857" w:type="dxa"/>
            <w:vAlign w:val="center"/>
          </w:tcPr>
          <w:p w14:paraId="650B37E0"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 xml:space="preserve">25% of the AUM </w:t>
            </w:r>
          </w:p>
        </w:tc>
        <w:tc>
          <w:tcPr>
            <w:tcW w:w="1679" w:type="dxa"/>
          </w:tcPr>
          <w:p w14:paraId="7A6B84C8"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6BCF3C27" w14:textId="77777777" w:rsidTr="00A54796">
        <w:trPr>
          <w:trHeight w:val="221"/>
        </w:trPr>
        <w:tc>
          <w:tcPr>
            <w:tcW w:w="4255" w:type="dxa"/>
            <w:vAlign w:val="center"/>
          </w:tcPr>
          <w:p w14:paraId="54E02C99"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Unhedged forex exposure</w:t>
            </w:r>
          </w:p>
        </w:tc>
        <w:tc>
          <w:tcPr>
            <w:tcW w:w="3857" w:type="dxa"/>
            <w:vAlign w:val="center"/>
          </w:tcPr>
          <w:p w14:paraId="371BC525"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 xml:space="preserve">Overnight </w:t>
            </w:r>
          </w:p>
        </w:tc>
        <w:tc>
          <w:tcPr>
            <w:tcW w:w="1679" w:type="dxa"/>
          </w:tcPr>
          <w:p w14:paraId="3F66F4EF"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30908B3D" w14:textId="77777777" w:rsidTr="00A54796">
        <w:trPr>
          <w:trHeight w:val="221"/>
        </w:trPr>
        <w:tc>
          <w:tcPr>
            <w:tcW w:w="4255" w:type="dxa"/>
            <w:vAlign w:val="center"/>
          </w:tcPr>
          <w:p w14:paraId="0843A160"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Exposure under joint /Co-lending</w:t>
            </w:r>
          </w:p>
        </w:tc>
        <w:tc>
          <w:tcPr>
            <w:tcW w:w="3857" w:type="dxa"/>
            <w:vAlign w:val="center"/>
          </w:tcPr>
          <w:p w14:paraId="2592A76F"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500.00</w:t>
            </w:r>
          </w:p>
        </w:tc>
        <w:tc>
          <w:tcPr>
            <w:tcW w:w="1679" w:type="dxa"/>
          </w:tcPr>
          <w:p w14:paraId="062E12B6"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0E57B56F" w14:textId="77777777" w:rsidTr="00A54796">
        <w:trPr>
          <w:trHeight w:val="221"/>
        </w:trPr>
        <w:tc>
          <w:tcPr>
            <w:tcW w:w="4255" w:type="dxa"/>
            <w:vAlign w:val="center"/>
          </w:tcPr>
          <w:p w14:paraId="343A62B3" w14:textId="77777777" w:rsidR="00827044" w:rsidRPr="00F20DAC" w:rsidRDefault="00827044" w:rsidP="00A54796">
            <w:pPr>
              <w:autoSpaceDE w:val="0"/>
              <w:autoSpaceDN w:val="0"/>
              <w:adjustRightInd w:val="0"/>
              <w:jc w:val="both"/>
              <w:rPr>
                <w:rFonts w:ascii="Arial" w:eastAsiaTheme="majorEastAsia" w:hAnsi="Arial" w:cs="Arial"/>
                <w:bCs/>
              </w:rPr>
            </w:pPr>
            <w:r w:rsidRPr="00F20DAC">
              <w:rPr>
                <w:rFonts w:ascii="Arial" w:eastAsiaTheme="majorEastAsia" w:hAnsi="Arial" w:cs="Arial"/>
                <w:bCs/>
              </w:rPr>
              <w:t>Exposure to subsidiaries</w:t>
            </w:r>
          </w:p>
        </w:tc>
        <w:tc>
          <w:tcPr>
            <w:tcW w:w="3857" w:type="dxa"/>
            <w:vAlign w:val="center"/>
          </w:tcPr>
          <w:p w14:paraId="3EE94811"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Regulatory limit</w:t>
            </w:r>
          </w:p>
        </w:tc>
        <w:tc>
          <w:tcPr>
            <w:tcW w:w="1679" w:type="dxa"/>
          </w:tcPr>
          <w:p w14:paraId="167E8241"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44D15666" w14:textId="77777777" w:rsidTr="00A54796">
        <w:trPr>
          <w:trHeight w:val="221"/>
        </w:trPr>
        <w:tc>
          <w:tcPr>
            <w:tcW w:w="4255" w:type="dxa"/>
            <w:vAlign w:val="center"/>
          </w:tcPr>
          <w:p w14:paraId="55D8112E" w14:textId="77777777" w:rsidR="00827044" w:rsidRPr="00F20DAC" w:rsidRDefault="00827044" w:rsidP="00A54796">
            <w:pPr>
              <w:autoSpaceDE w:val="0"/>
              <w:autoSpaceDN w:val="0"/>
              <w:adjustRightInd w:val="0"/>
              <w:jc w:val="both"/>
              <w:rPr>
                <w:rFonts w:ascii="Arial" w:eastAsiaTheme="majorEastAsia" w:hAnsi="Arial" w:cs="Arial"/>
                <w:b/>
              </w:rPr>
            </w:pPr>
            <w:r w:rsidRPr="00F20DAC">
              <w:rPr>
                <w:rFonts w:ascii="Arial" w:eastAsiaTheme="majorEastAsia" w:hAnsi="Arial" w:cs="Arial"/>
                <w:b/>
              </w:rPr>
              <w:t>Consumer Credit Exposure</w:t>
            </w:r>
          </w:p>
        </w:tc>
        <w:tc>
          <w:tcPr>
            <w:tcW w:w="3857" w:type="dxa"/>
            <w:vAlign w:val="center"/>
          </w:tcPr>
          <w:p w14:paraId="5D17F1D8" w14:textId="77777777" w:rsidR="00827044" w:rsidRPr="00F20DAC" w:rsidRDefault="00827044" w:rsidP="00A54796">
            <w:pPr>
              <w:autoSpaceDE w:val="0"/>
              <w:autoSpaceDN w:val="0"/>
              <w:adjustRightInd w:val="0"/>
              <w:jc w:val="right"/>
              <w:rPr>
                <w:rFonts w:ascii="Arial" w:eastAsiaTheme="majorEastAsia" w:hAnsi="Arial" w:cs="Arial"/>
                <w:bCs/>
              </w:rPr>
            </w:pPr>
            <w:r w:rsidRPr="00F20DAC">
              <w:rPr>
                <w:rFonts w:ascii="Arial" w:eastAsiaTheme="majorEastAsia" w:hAnsi="Arial" w:cs="Arial"/>
                <w:bCs/>
              </w:rPr>
              <w:t>5% of standalone AUM</w:t>
            </w:r>
          </w:p>
        </w:tc>
        <w:tc>
          <w:tcPr>
            <w:tcW w:w="1679" w:type="dxa"/>
          </w:tcPr>
          <w:p w14:paraId="7AA5C707"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54E7F631" w14:textId="77777777" w:rsidTr="00A54796">
        <w:trPr>
          <w:trHeight w:val="221"/>
        </w:trPr>
        <w:tc>
          <w:tcPr>
            <w:tcW w:w="4255" w:type="dxa"/>
            <w:vAlign w:val="center"/>
          </w:tcPr>
          <w:p w14:paraId="2DEC4E76" w14:textId="77777777" w:rsidR="00827044" w:rsidRPr="00F20DAC" w:rsidRDefault="00827044" w:rsidP="00A54796">
            <w:pPr>
              <w:autoSpaceDE w:val="0"/>
              <w:autoSpaceDN w:val="0"/>
              <w:adjustRightInd w:val="0"/>
              <w:jc w:val="both"/>
              <w:rPr>
                <w:rFonts w:ascii="Arial" w:eastAsiaTheme="majorEastAsia" w:hAnsi="Arial" w:cs="Arial"/>
                <w:bCs/>
              </w:rPr>
            </w:pPr>
          </w:p>
        </w:tc>
        <w:tc>
          <w:tcPr>
            <w:tcW w:w="3857" w:type="dxa"/>
            <w:vAlign w:val="center"/>
          </w:tcPr>
          <w:p w14:paraId="5D8AE2AD"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3426F093" w14:textId="77777777" w:rsidR="00827044" w:rsidRPr="00F20DAC" w:rsidRDefault="00827044" w:rsidP="00A54796">
            <w:pPr>
              <w:autoSpaceDE w:val="0"/>
              <w:autoSpaceDN w:val="0"/>
              <w:adjustRightInd w:val="0"/>
              <w:jc w:val="right"/>
              <w:rPr>
                <w:rFonts w:ascii="Arial" w:eastAsiaTheme="majorEastAsia" w:hAnsi="Arial" w:cs="Arial"/>
                <w:bCs/>
              </w:rPr>
            </w:pPr>
          </w:p>
        </w:tc>
      </w:tr>
      <w:tr w:rsidR="00F20DAC" w:rsidRPr="00F20DAC" w14:paraId="0EAAA01C" w14:textId="77777777" w:rsidTr="00A54796">
        <w:trPr>
          <w:trHeight w:val="221"/>
        </w:trPr>
        <w:tc>
          <w:tcPr>
            <w:tcW w:w="4255" w:type="dxa"/>
            <w:vAlign w:val="center"/>
          </w:tcPr>
          <w:p w14:paraId="61DC97E1" w14:textId="77777777" w:rsidR="00827044" w:rsidRPr="00F20DAC" w:rsidRDefault="00827044" w:rsidP="00A54796">
            <w:pPr>
              <w:autoSpaceDE w:val="0"/>
              <w:autoSpaceDN w:val="0"/>
              <w:adjustRightInd w:val="0"/>
              <w:jc w:val="both"/>
              <w:rPr>
                <w:rFonts w:ascii="Arial" w:eastAsiaTheme="majorEastAsia" w:hAnsi="Arial" w:cs="Arial"/>
                <w:bCs/>
              </w:rPr>
            </w:pPr>
          </w:p>
        </w:tc>
        <w:tc>
          <w:tcPr>
            <w:tcW w:w="3857" w:type="dxa"/>
            <w:vAlign w:val="center"/>
          </w:tcPr>
          <w:p w14:paraId="66BB8A06" w14:textId="77777777" w:rsidR="00827044" w:rsidRPr="00F20DAC" w:rsidRDefault="00827044" w:rsidP="00A54796">
            <w:pPr>
              <w:autoSpaceDE w:val="0"/>
              <w:autoSpaceDN w:val="0"/>
              <w:adjustRightInd w:val="0"/>
              <w:jc w:val="right"/>
              <w:rPr>
                <w:rFonts w:ascii="Arial" w:eastAsiaTheme="majorEastAsia" w:hAnsi="Arial" w:cs="Arial"/>
                <w:bCs/>
              </w:rPr>
            </w:pPr>
          </w:p>
        </w:tc>
        <w:tc>
          <w:tcPr>
            <w:tcW w:w="1679" w:type="dxa"/>
          </w:tcPr>
          <w:p w14:paraId="43AAE89D" w14:textId="77777777" w:rsidR="00827044" w:rsidRPr="00F20DAC" w:rsidRDefault="00827044" w:rsidP="00A54796">
            <w:pPr>
              <w:autoSpaceDE w:val="0"/>
              <w:autoSpaceDN w:val="0"/>
              <w:adjustRightInd w:val="0"/>
              <w:jc w:val="right"/>
              <w:rPr>
                <w:rFonts w:ascii="Arial" w:eastAsiaTheme="majorEastAsia" w:hAnsi="Arial" w:cs="Arial"/>
                <w:bCs/>
              </w:rPr>
            </w:pPr>
          </w:p>
        </w:tc>
      </w:tr>
      <w:bookmarkEnd w:id="26"/>
      <w:bookmarkEnd w:id="28"/>
    </w:tbl>
    <w:p w14:paraId="42CD1A2E" w14:textId="77777777" w:rsidR="00827044" w:rsidRPr="00F20DAC" w:rsidRDefault="00827044" w:rsidP="00827044"/>
    <w:sectPr w:rsidR="00827044" w:rsidRPr="00F20DAC" w:rsidSect="0062217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EE778" w14:textId="77777777" w:rsidR="00363B54" w:rsidRDefault="00363B54" w:rsidP="00B7709A">
      <w:pPr>
        <w:spacing w:after="0" w:line="240" w:lineRule="auto"/>
      </w:pPr>
      <w:r>
        <w:separator/>
      </w:r>
    </w:p>
  </w:endnote>
  <w:endnote w:type="continuationSeparator" w:id="0">
    <w:p w14:paraId="42F9C11E" w14:textId="77777777" w:rsidR="00363B54" w:rsidRDefault="00363B54" w:rsidP="00B7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charset w:val="00"/>
    <w:family w:val="auto"/>
    <w:pitch w:val="variable"/>
    <w:sig w:usb0="00000001" w:usb1="5000206A"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EC401" w14:textId="77777777" w:rsidR="00442370" w:rsidRDefault="00442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04029"/>
      <w:docPartObj>
        <w:docPartGallery w:val="Page Numbers (Bottom of Page)"/>
        <w:docPartUnique/>
      </w:docPartObj>
    </w:sdtPr>
    <w:sdtContent>
      <w:sdt>
        <w:sdtPr>
          <w:id w:val="116204030"/>
          <w:docPartObj>
            <w:docPartGallery w:val="Page Numbers (Top of Page)"/>
            <w:docPartUnique/>
          </w:docPartObj>
        </w:sdtPr>
        <w:sdtContent>
          <w:p w14:paraId="704B6DD3" w14:textId="22C1C0D8" w:rsidR="00442370" w:rsidRDefault="00442370" w:rsidP="00DF5843">
            <w:pPr>
              <w:pStyle w:val="Footer"/>
              <w:shd w:val="clear" w:color="auto" w:fill="E81818"/>
            </w:pPr>
            <w:r>
              <w:rPr>
                <w:b/>
                <w:noProof/>
                <w:color w:val="FFFFFF" w:themeColor="background1"/>
                <w:sz w:val="18"/>
                <w:szCs w:val="18"/>
                <w:lang w:val="en-US"/>
              </w:rPr>
              <mc:AlternateContent>
                <mc:Choice Requires="wps">
                  <w:drawing>
                    <wp:anchor distT="45720" distB="45720" distL="114300" distR="114300" simplePos="0" relativeHeight="251667968" behindDoc="0" locked="0" layoutInCell="1" allowOverlap="1" wp14:anchorId="61B488AA" wp14:editId="09272FB6">
                      <wp:simplePos x="0" y="0"/>
                      <wp:positionH relativeFrom="column">
                        <wp:posOffset>3121025</wp:posOffset>
                      </wp:positionH>
                      <wp:positionV relativeFrom="paragraph">
                        <wp:posOffset>-36195</wp:posOffset>
                      </wp:positionV>
                      <wp:extent cx="2486660" cy="49085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490855"/>
                              </a:xfrm>
                              <a:prstGeom prst="rect">
                                <a:avLst/>
                              </a:prstGeom>
                              <a:solidFill>
                                <a:srgbClr val="FFFFFF"/>
                              </a:solidFill>
                              <a:ln w="9525">
                                <a:noFill/>
                                <a:miter lim="800000"/>
                                <a:headEnd/>
                                <a:tailEnd/>
                              </a:ln>
                            </wps:spPr>
                            <wps:txbx>
                              <w:txbxContent>
                                <w:p w14:paraId="07E72689" w14:textId="77777777" w:rsidR="00442370" w:rsidRPr="005D76F8" w:rsidRDefault="00442370" w:rsidP="00702178">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Document Classification: </w:t>
                                  </w:r>
                                  <w:r w:rsidRPr="005D76F8">
                                    <w:rPr>
                                      <w:rFonts w:ascii="Calibri Light" w:hAnsi="Calibri Light" w:cs="Times New Roman"/>
                                      <w:b/>
                                      <w:color w:val="595959"/>
                                      <w:sz w:val="18"/>
                                    </w:rPr>
                                    <w:t>Confidential</w:t>
                                  </w:r>
                                </w:p>
                                <w:p w14:paraId="49BE01AD" w14:textId="77777777" w:rsidR="00442370" w:rsidRPr="005D76F8" w:rsidRDefault="00442370" w:rsidP="00702178">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Pr>
                                      <w:rFonts w:ascii="Calibri Light" w:hAnsi="Calibri Light" w:cs="Times New Roman"/>
                                      <w:b/>
                                      <w:color w:val="595959"/>
                                      <w:sz w:val="18"/>
                                    </w:rPr>
                                    <w:t>0.1</w:t>
                                  </w:r>
                                  <w:r w:rsidRPr="005D76F8">
                                    <w:rPr>
                                      <w:rFonts w:ascii="Calibri Light" w:hAnsi="Calibri Light" w:cs="Times New Roman"/>
                                      <w:color w:val="595959"/>
                                      <w:sz w:val="18"/>
                                    </w:rPr>
                                    <w:t xml:space="preserve"> </w:t>
                                  </w:r>
                                </w:p>
                                <w:p w14:paraId="195334A0" w14:textId="77777777" w:rsidR="00442370" w:rsidRDefault="004423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488AA" id="_x0000_t202" coordsize="21600,21600" o:spt="202" path="m,l,21600r21600,l21600,xe">
                      <v:stroke joinstyle="miter"/>
                      <v:path gradientshapeok="t" o:connecttype="rect"/>
                    </v:shapetype>
                    <v:shape id="_x0000_s1043" type="#_x0000_t202" style="position:absolute;margin-left:245.75pt;margin-top:-2.85pt;width:195.8pt;height:38.6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" stroked="f">
                      <v:textbox>
                        <w:txbxContent>
                          <w:p w14:paraId="07E72689" w14:textId="77777777" w:rsidR="00442370" w:rsidRPr="005D76F8" w:rsidRDefault="00442370" w:rsidP="00702178">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Document Classification: </w:t>
                            </w:r>
                            <w:r w:rsidRPr="005D76F8">
                              <w:rPr>
                                <w:rFonts w:ascii="Calibri Light" w:hAnsi="Calibri Light" w:cs="Times New Roman"/>
                                <w:b/>
                                <w:color w:val="595959"/>
                                <w:sz w:val="18"/>
                              </w:rPr>
                              <w:t>Confidential</w:t>
                            </w:r>
                          </w:p>
                          <w:p w14:paraId="49BE01AD" w14:textId="77777777" w:rsidR="00442370" w:rsidRPr="005D76F8" w:rsidRDefault="00442370" w:rsidP="00702178">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Pr>
                                <w:rFonts w:ascii="Calibri Light" w:hAnsi="Calibri Light" w:cs="Times New Roman"/>
                                <w:b/>
                                <w:color w:val="595959"/>
                                <w:sz w:val="18"/>
                              </w:rPr>
                              <w:t>0.1</w:t>
                            </w:r>
                            <w:r w:rsidRPr="005D76F8">
                              <w:rPr>
                                <w:rFonts w:ascii="Calibri Light" w:hAnsi="Calibri Light" w:cs="Times New Roman"/>
                                <w:color w:val="595959"/>
                                <w:sz w:val="18"/>
                              </w:rPr>
                              <w:t xml:space="preserve"> </w:t>
                            </w:r>
                          </w:p>
                          <w:p w14:paraId="195334A0" w14:textId="77777777" w:rsidR="00442370" w:rsidRDefault="00442370"/>
                        </w:txbxContent>
                      </v:textbox>
                      <w10:wrap type="square"/>
                    </v:shape>
                  </w:pict>
                </mc:Fallback>
              </mc:AlternateContent>
            </w:r>
            <w:r>
              <w:rPr>
                <w:b/>
                <w:noProof/>
                <w:color w:val="FFFFFF" w:themeColor="background1"/>
                <w:lang w:val="en-US"/>
              </w:rPr>
              <mc:AlternateContent>
                <mc:Choice Requires="wps">
                  <w:drawing>
                    <wp:anchor distT="0" distB="0" distL="114300" distR="114300" simplePos="0" relativeHeight="251668992" behindDoc="0" locked="0" layoutInCell="1" allowOverlap="1" wp14:anchorId="65EBC8DB" wp14:editId="2E64E752">
                      <wp:simplePos x="0" y="0"/>
                      <wp:positionH relativeFrom="column">
                        <wp:posOffset>2796540</wp:posOffset>
                      </wp:positionH>
                      <wp:positionV relativeFrom="paragraph">
                        <wp:posOffset>1270</wp:posOffset>
                      </wp:positionV>
                      <wp:extent cx="27305" cy="132080"/>
                      <wp:effectExtent l="0" t="0" r="0" b="1270"/>
                      <wp:wrapNone/>
                      <wp:docPr id="7"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7305" cy="13208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5434F" id="Rectangle 866" o:spid="_x0000_s1026" style="position:absolute;margin-left:220.2pt;margin-top:.1pt;width:2.15pt;height:10.4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" fillcolor="yellow" strokecolor="yellow" strokeweight="2pt">
                      <v:path arrowok="t"/>
                    </v:rect>
                  </w:pict>
                </mc:Fallback>
              </mc:AlternateContent>
            </w:r>
            <w:r w:rsidRPr="00DF5843">
              <w:rPr>
                <w:b/>
                <w:color w:val="FFFFFF" w:themeColor="background1"/>
                <w:sz w:val="18"/>
                <w:szCs w:val="18"/>
              </w:rPr>
              <w:t xml:space="preserve">Page </w:t>
            </w:r>
            <w:r w:rsidRPr="00DF5843">
              <w:rPr>
                <w:b/>
                <w:bCs/>
                <w:color w:val="FFFFFF" w:themeColor="background1"/>
                <w:sz w:val="18"/>
                <w:szCs w:val="18"/>
              </w:rPr>
              <w:fldChar w:fldCharType="begin"/>
            </w:r>
            <w:r w:rsidRPr="00DF5843">
              <w:rPr>
                <w:b/>
                <w:bCs/>
                <w:color w:val="FFFFFF" w:themeColor="background1"/>
                <w:sz w:val="18"/>
                <w:szCs w:val="18"/>
              </w:rPr>
              <w:instrText xml:space="preserve"> PAGE </w:instrText>
            </w:r>
            <w:r w:rsidRPr="00DF5843">
              <w:rPr>
                <w:b/>
                <w:bCs/>
                <w:color w:val="FFFFFF" w:themeColor="background1"/>
                <w:sz w:val="18"/>
                <w:szCs w:val="18"/>
              </w:rPr>
              <w:fldChar w:fldCharType="separate"/>
            </w:r>
            <w:r w:rsidR="00D76B5B">
              <w:rPr>
                <w:b/>
                <w:bCs/>
                <w:noProof/>
                <w:color w:val="FFFFFF" w:themeColor="background1"/>
                <w:sz w:val="18"/>
                <w:szCs w:val="18"/>
              </w:rPr>
              <w:t>12</w:t>
            </w:r>
            <w:r w:rsidRPr="00DF5843">
              <w:rPr>
                <w:b/>
                <w:bCs/>
                <w:color w:val="FFFFFF" w:themeColor="background1"/>
                <w:sz w:val="18"/>
                <w:szCs w:val="18"/>
              </w:rPr>
              <w:fldChar w:fldCharType="end"/>
            </w:r>
            <w:r w:rsidRPr="00DF5843">
              <w:rPr>
                <w:b/>
                <w:color w:val="FFFFFF" w:themeColor="background1"/>
                <w:sz w:val="18"/>
                <w:szCs w:val="18"/>
              </w:rPr>
              <w:t xml:space="preserve"> of </w:t>
            </w:r>
            <w:r w:rsidRPr="00DF5843">
              <w:rPr>
                <w:b/>
                <w:bCs/>
                <w:color w:val="FFFFFF" w:themeColor="background1"/>
                <w:sz w:val="18"/>
                <w:szCs w:val="18"/>
              </w:rPr>
              <w:fldChar w:fldCharType="begin"/>
            </w:r>
            <w:r w:rsidRPr="00DF5843">
              <w:rPr>
                <w:b/>
                <w:bCs/>
                <w:color w:val="FFFFFF" w:themeColor="background1"/>
                <w:sz w:val="18"/>
                <w:szCs w:val="18"/>
              </w:rPr>
              <w:instrText xml:space="preserve"> NUMPAGES  </w:instrText>
            </w:r>
            <w:r w:rsidRPr="00DF5843">
              <w:rPr>
                <w:b/>
                <w:bCs/>
                <w:color w:val="FFFFFF" w:themeColor="background1"/>
                <w:sz w:val="18"/>
                <w:szCs w:val="18"/>
              </w:rPr>
              <w:fldChar w:fldCharType="separate"/>
            </w:r>
            <w:r w:rsidR="00D76B5B">
              <w:rPr>
                <w:b/>
                <w:bCs/>
                <w:noProof/>
                <w:color w:val="FFFFFF" w:themeColor="background1"/>
                <w:sz w:val="18"/>
                <w:szCs w:val="18"/>
              </w:rPr>
              <w:t>12</w:t>
            </w:r>
            <w:r w:rsidRPr="00DF5843">
              <w:rPr>
                <w:b/>
                <w:bCs/>
                <w:color w:val="FFFFFF" w:themeColor="background1"/>
                <w:sz w:val="18"/>
                <w:szCs w:val="18"/>
              </w:rPr>
              <w:fldChar w:fldCharType="end"/>
            </w:r>
          </w:p>
        </w:sdtContent>
      </w:sdt>
    </w:sdtContent>
  </w:sdt>
  <w:p w14:paraId="18C127F9" w14:textId="77777777" w:rsidR="00442370" w:rsidRDefault="004423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04031"/>
      <w:docPartObj>
        <w:docPartGallery w:val="Page Numbers (Bottom of Page)"/>
        <w:docPartUnique/>
      </w:docPartObj>
    </w:sdtPr>
    <w:sdtContent>
      <w:sdt>
        <w:sdtPr>
          <w:id w:val="116204032"/>
          <w:docPartObj>
            <w:docPartGallery w:val="Page Numbers (Top of Page)"/>
            <w:docPartUnique/>
          </w:docPartObj>
        </w:sdtPr>
        <w:sdtContent>
          <w:p w14:paraId="14F40D04" w14:textId="65C21ED1" w:rsidR="00442370" w:rsidRDefault="00442370" w:rsidP="00622175">
            <w:pPr>
              <w:pStyle w:val="Footer"/>
              <w:shd w:val="clear" w:color="auto" w:fill="C00000"/>
            </w:pPr>
            <w:r>
              <w:rPr>
                <w:noProof/>
                <w:sz w:val="16"/>
                <w:szCs w:val="16"/>
                <w:lang w:val="en-US"/>
              </w:rPr>
              <mc:AlternateContent>
                <mc:Choice Requires="wps">
                  <w:drawing>
                    <wp:anchor distT="45720" distB="45720" distL="114300" distR="114300" simplePos="0" relativeHeight="251662848" behindDoc="0" locked="0" layoutInCell="1" allowOverlap="1" wp14:anchorId="1135E17B" wp14:editId="23CAF8E2">
                      <wp:simplePos x="0" y="0"/>
                      <wp:positionH relativeFrom="column">
                        <wp:posOffset>3254375</wp:posOffset>
                      </wp:positionH>
                      <wp:positionV relativeFrom="paragraph">
                        <wp:posOffset>-43815</wp:posOffset>
                      </wp:positionV>
                      <wp:extent cx="2486660" cy="49085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490855"/>
                              </a:xfrm>
                              <a:prstGeom prst="rect">
                                <a:avLst/>
                              </a:prstGeom>
                              <a:solidFill>
                                <a:srgbClr val="FFFFFF"/>
                              </a:solidFill>
                              <a:ln w="9525">
                                <a:noFill/>
                                <a:miter lim="800000"/>
                                <a:headEnd/>
                                <a:tailEnd/>
                              </a:ln>
                            </wps:spPr>
                            <wps:txbx>
                              <w:txbxContent>
                                <w:p w14:paraId="03EDFD5B" w14:textId="77777777" w:rsidR="00442370" w:rsidRPr="005D76F8" w:rsidRDefault="00442370" w:rsidP="00622175">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Document Classification: </w:t>
                                  </w:r>
                                  <w:r w:rsidRPr="005D76F8">
                                    <w:rPr>
                                      <w:rFonts w:ascii="Calibri Light" w:hAnsi="Calibri Light" w:cs="Times New Roman"/>
                                      <w:b/>
                                      <w:color w:val="595959"/>
                                      <w:sz w:val="18"/>
                                    </w:rPr>
                                    <w:t>Confidential</w:t>
                                  </w:r>
                                </w:p>
                                <w:p w14:paraId="5C1D3BDD" w14:textId="77777777" w:rsidR="00442370" w:rsidRPr="005D76F8" w:rsidRDefault="00442370" w:rsidP="00622175">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Pr>
                                      <w:rFonts w:ascii="Calibri Light" w:hAnsi="Calibri Light" w:cs="Times New Roman"/>
                                      <w:b/>
                                      <w:color w:val="595959"/>
                                      <w:sz w:val="18"/>
                                    </w:rPr>
                                    <w:t>2</w:t>
                                  </w:r>
                                  <w:r w:rsidRPr="005D76F8">
                                    <w:rPr>
                                      <w:rFonts w:ascii="Calibri Light" w:hAnsi="Calibri Light" w:cs="Times New Roman"/>
                                      <w:b/>
                                      <w:color w:val="595959"/>
                                      <w:sz w:val="18"/>
                                    </w:rPr>
                                    <w:t>.0</w:t>
                                  </w:r>
                                  <w:r w:rsidRPr="005D76F8">
                                    <w:rPr>
                                      <w:rFonts w:ascii="Calibri Light" w:hAnsi="Calibri Light" w:cs="Times New Roman"/>
                                      <w:color w:val="595959"/>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5E17B" id="_x0000_t202" coordsize="21600,21600" o:spt="202" path="m,l,21600r21600,l21600,xe">
                      <v:stroke joinstyle="miter"/>
                      <v:path gradientshapeok="t" o:connecttype="rect"/>
                    </v:shapetype>
                    <v:shape id="_x0000_s1044" type="#_x0000_t202" style="position:absolute;margin-left:256.25pt;margin-top:-3.45pt;width:195.8pt;height:38.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" stroked="f">
                      <v:textbox>
                        <w:txbxContent>
                          <w:p w14:paraId="03EDFD5B" w14:textId="77777777" w:rsidR="00442370" w:rsidRPr="005D76F8" w:rsidRDefault="00442370" w:rsidP="00622175">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Document Classification: </w:t>
                            </w:r>
                            <w:r w:rsidRPr="005D76F8">
                              <w:rPr>
                                <w:rFonts w:ascii="Calibri Light" w:hAnsi="Calibri Light" w:cs="Times New Roman"/>
                                <w:b/>
                                <w:color w:val="595959"/>
                                <w:sz w:val="18"/>
                              </w:rPr>
                              <w:t>Confidential</w:t>
                            </w:r>
                          </w:p>
                          <w:p w14:paraId="5C1D3BDD" w14:textId="77777777" w:rsidR="00442370" w:rsidRPr="005D76F8" w:rsidRDefault="00442370" w:rsidP="00622175">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Pr>
                                <w:rFonts w:ascii="Calibri Light" w:hAnsi="Calibri Light" w:cs="Times New Roman"/>
                                <w:b/>
                                <w:color w:val="595959"/>
                                <w:sz w:val="18"/>
                              </w:rPr>
                              <w:t>2</w:t>
                            </w:r>
                            <w:r w:rsidRPr="005D76F8">
                              <w:rPr>
                                <w:rFonts w:ascii="Calibri Light" w:hAnsi="Calibri Light" w:cs="Times New Roman"/>
                                <w:b/>
                                <w:color w:val="595959"/>
                                <w:sz w:val="18"/>
                              </w:rPr>
                              <w:t>.0</w:t>
                            </w:r>
                            <w:r w:rsidRPr="005D76F8">
                              <w:rPr>
                                <w:rFonts w:ascii="Calibri Light" w:hAnsi="Calibri Light" w:cs="Times New Roman"/>
                                <w:color w:val="595959"/>
                                <w:sz w:val="18"/>
                              </w:rPr>
                              <w:t xml:space="preserve"> </w:t>
                            </w:r>
                          </w:p>
                        </w:txbxContent>
                      </v:textbox>
                      <w10:wrap type="square"/>
                    </v:shape>
                  </w:pict>
                </mc:Fallback>
              </mc:AlternateContent>
            </w:r>
            <w:r>
              <w:rPr>
                <w:noProof/>
                <w:sz w:val="16"/>
                <w:szCs w:val="16"/>
                <w:lang w:val="en-US"/>
              </w:rPr>
              <mc:AlternateContent>
                <mc:Choice Requires="wps">
                  <w:drawing>
                    <wp:anchor distT="0" distB="0" distL="114300" distR="114300" simplePos="0" relativeHeight="251661824" behindDoc="0" locked="0" layoutInCell="1" allowOverlap="1" wp14:anchorId="5B17EDEB" wp14:editId="144CF6E2">
                      <wp:simplePos x="0" y="0"/>
                      <wp:positionH relativeFrom="column">
                        <wp:posOffset>2796540</wp:posOffset>
                      </wp:positionH>
                      <wp:positionV relativeFrom="paragraph">
                        <wp:posOffset>12700</wp:posOffset>
                      </wp:positionV>
                      <wp:extent cx="27305" cy="132080"/>
                      <wp:effectExtent l="0" t="0" r="0" b="1270"/>
                      <wp:wrapNone/>
                      <wp:docPr id="4"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7305" cy="13208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54339" id="Rectangle 866" o:spid="_x0000_s1026" style="position:absolute;margin-left:220.2pt;margin-top:1pt;width:2.15pt;height:10.4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" fillcolor="yellow" strokecolor="yellow" strokeweight="2pt">
                      <v:path arrowok="t"/>
                    </v:rect>
                  </w:pict>
                </mc:Fallback>
              </mc:AlternateContent>
            </w:r>
            <w:r w:rsidRPr="00091DA4">
              <w:rPr>
                <w:sz w:val="18"/>
                <w:szCs w:val="18"/>
              </w:rPr>
              <w:t xml:space="preserve">Page </w:t>
            </w:r>
            <w:r w:rsidRPr="00091DA4">
              <w:rPr>
                <w:b/>
                <w:sz w:val="18"/>
                <w:szCs w:val="18"/>
              </w:rPr>
              <w:fldChar w:fldCharType="begin"/>
            </w:r>
            <w:r w:rsidRPr="00091DA4">
              <w:rPr>
                <w:b/>
                <w:sz w:val="18"/>
                <w:szCs w:val="18"/>
              </w:rPr>
              <w:instrText xml:space="preserve"> PAGE </w:instrText>
            </w:r>
            <w:r w:rsidRPr="00091DA4">
              <w:rPr>
                <w:b/>
                <w:sz w:val="18"/>
                <w:szCs w:val="18"/>
              </w:rPr>
              <w:fldChar w:fldCharType="separate"/>
            </w:r>
            <w:r>
              <w:rPr>
                <w:b/>
                <w:noProof/>
                <w:sz w:val="18"/>
                <w:szCs w:val="18"/>
              </w:rPr>
              <w:t>1</w:t>
            </w:r>
            <w:r w:rsidRPr="00091DA4">
              <w:rPr>
                <w:b/>
                <w:sz w:val="18"/>
                <w:szCs w:val="18"/>
              </w:rPr>
              <w:fldChar w:fldCharType="end"/>
            </w:r>
            <w:r w:rsidRPr="00091DA4">
              <w:rPr>
                <w:sz w:val="18"/>
                <w:szCs w:val="18"/>
              </w:rPr>
              <w:t xml:space="preserve"> of </w:t>
            </w:r>
            <w:r w:rsidRPr="00091DA4">
              <w:rPr>
                <w:b/>
                <w:sz w:val="18"/>
                <w:szCs w:val="18"/>
              </w:rPr>
              <w:fldChar w:fldCharType="begin"/>
            </w:r>
            <w:r w:rsidRPr="00091DA4">
              <w:rPr>
                <w:b/>
                <w:sz w:val="18"/>
                <w:szCs w:val="18"/>
              </w:rPr>
              <w:instrText xml:space="preserve"> NUMPAGES  </w:instrText>
            </w:r>
            <w:r w:rsidRPr="00091DA4">
              <w:rPr>
                <w:b/>
                <w:sz w:val="18"/>
                <w:szCs w:val="18"/>
              </w:rPr>
              <w:fldChar w:fldCharType="separate"/>
            </w:r>
            <w:r w:rsidR="00D76B5B">
              <w:rPr>
                <w:b/>
                <w:noProof/>
                <w:sz w:val="18"/>
                <w:szCs w:val="18"/>
              </w:rPr>
              <w:t>12</w:t>
            </w:r>
            <w:r w:rsidRPr="00091DA4">
              <w:rPr>
                <w:b/>
                <w:sz w:val="18"/>
                <w:szCs w:val="18"/>
              </w:rPr>
              <w:fldChar w:fldCharType="end"/>
            </w:r>
          </w:p>
        </w:sdtContent>
      </w:sdt>
    </w:sdtContent>
  </w:sdt>
  <w:p w14:paraId="71A4137D" w14:textId="77777777" w:rsidR="00442370" w:rsidRPr="005D76F8" w:rsidRDefault="00442370" w:rsidP="00622175">
    <w:pPr>
      <w:spacing w:after="0" w:line="240" w:lineRule="auto"/>
      <w:jc w:val="right"/>
      <w:rPr>
        <w:rFonts w:ascii="Calibri Light" w:hAnsi="Calibri Light" w:cs="Times New Roman"/>
        <w:b/>
        <w:color w:val="595959"/>
        <w:sz w:val="18"/>
      </w:rPr>
    </w:pPr>
    <w:r w:rsidRPr="005D76F8">
      <w:rPr>
        <w:rFonts w:ascii="Calibri Light" w:hAnsi="Calibri Light" w:cs="Times New Roman"/>
        <w:color w:val="595959"/>
        <w:sz w:val="18"/>
      </w:rPr>
      <w:t xml:space="preserve"> Document Classification: </w:t>
    </w:r>
    <w:r w:rsidRPr="005D76F8">
      <w:rPr>
        <w:rFonts w:ascii="Calibri Light" w:hAnsi="Calibri Light" w:cs="Times New Roman"/>
        <w:b/>
        <w:color w:val="595959"/>
        <w:sz w:val="18"/>
      </w:rPr>
      <w:t>Confidential</w:t>
    </w:r>
  </w:p>
  <w:p w14:paraId="3E8C95BA" w14:textId="77777777" w:rsidR="00442370" w:rsidRPr="005D76F8" w:rsidRDefault="00442370" w:rsidP="00622175">
    <w:pPr>
      <w:spacing w:after="0" w:line="240" w:lineRule="auto"/>
      <w:jc w:val="right"/>
      <w:rPr>
        <w:rFonts w:ascii="Calibri Light" w:hAnsi="Calibri Light" w:cs="Times New Roman"/>
        <w:color w:val="595959"/>
        <w:sz w:val="18"/>
      </w:rPr>
    </w:pPr>
    <w:r w:rsidRPr="005D76F8">
      <w:rPr>
        <w:rFonts w:ascii="Calibri Light" w:hAnsi="Calibri Light" w:cs="Times New Roman"/>
        <w:b/>
        <w:color w:val="595959"/>
        <w:sz w:val="18"/>
      </w:rPr>
      <w:t xml:space="preserve">Version </w:t>
    </w:r>
    <w:r>
      <w:rPr>
        <w:rFonts w:ascii="Calibri Light" w:hAnsi="Calibri Light" w:cs="Times New Roman"/>
        <w:b/>
        <w:color w:val="595959"/>
        <w:sz w:val="18"/>
      </w:rPr>
      <w:t>3</w:t>
    </w:r>
    <w:r w:rsidRPr="005D76F8">
      <w:rPr>
        <w:rFonts w:ascii="Calibri Light" w:hAnsi="Calibri Light" w:cs="Times New Roman"/>
        <w:b/>
        <w:color w:val="595959"/>
        <w:sz w:val="18"/>
      </w:rPr>
      <w:t>.0</w:t>
    </w:r>
    <w:r w:rsidRPr="005D76F8">
      <w:rPr>
        <w:rFonts w:ascii="Calibri Light" w:hAnsi="Calibri Light" w:cs="Times New Roman"/>
        <w:color w:val="595959"/>
        <w:sz w:val="18"/>
      </w:rPr>
      <w:t xml:space="preserve"> </w:t>
    </w:r>
  </w:p>
  <w:p w14:paraId="3258C907" w14:textId="77777777" w:rsidR="00442370" w:rsidRDefault="00442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3307B" w14:textId="77777777" w:rsidR="00363B54" w:rsidRDefault="00363B54" w:rsidP="00B7709A">
      <w:pPr>
        <w:spacing w:after="0" w:line="240" w:lineRule="auto"/>
      </w:pPr>
      <w:r>
        <w:separator/>
      </w:r>
    </w:p>
  </w:footnote>
  <w:footnote w:type="continuationSeparator" w:id="0">
    <w:p w14:paraId="70D9D202" w14:textId="77777777" w:rsidR="00363B54" w:rsidRDefault="00363B54" w:rsidP="00B77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4269E" w14:textId="77777777" w:rsidR="00442370" w:rsidRDefault="00442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EEB95" w14:textId="6F2048AE" w:rsidR="00442370" w:rsidRDefault="00442370" w:rsidP="00622175">
    <w:pPr>
      <w:spacing w:after="0" w:line="240" w:lineRule="auto"/>
      <w:jc w:val="right"/>
    </w:pPr>
    <w:r>
      <w:rPr>
        <w:noProof/>
        <w:lang w:val="en-US"/>
      </w:rPr>
      <mc:AlternateContent>
        <mc:Choice Requires="wps">
          <w:drawing>
            <wp:anchor distT="45720" distB="45720" distL="114300" distR="114300" simplePos="0" relativeHeight="251670016" behindDoc="0" locked="0" layoutInCell="1" allowOverlap="1" wp14:anchorId="2FEDD89C" wp14:editId="6972AB3E">
              <wp:simplePos x="0" y="0"/>
              <wp:positionH relativeFrom="column">
                <wp:posOffset>2966720</wp:posOffset>
              </wp:positionH>
              <wp:positionV relativeFrom="paragraph">
                <wp:posOffset>-293370</wp:posOffset>
              </wp:positionV>
              <wp:extent cx="2932430" cy="49085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490855"/>
                      </a:xfrm>
                      <a:prstGeom prst="rect">
                        <a:avLst/>
                      </a:prstGeom>
                      <a:solidFill>
                        <a:srgbClr val="FFFFFF"/>
                      </a:solidFill>
                      <a:ln w="9525">
                        <a:noFill/>
                        <a:miter lim="800000"/>
                        <a:headEnd/>
                        <a:tailEnd/>
                      </a:ln>
                    </wps:spPr>
                    <wps:txbx>
                      <w:txbxContent>
                        <w:p w14:paraId="400F4017" w14:textId="77777777" w:rsidR="00442370" w:rsidRPr="005D76F8" w:rsidRDefault="00442370" w:rsidP="00702178">
                          <w:pPr>
                            <w:spacing w:after="0" w:line="240" w:lineRule="auto"/>
                            <w:jc w:val="right"/>
                            <w:rPr>
                              <w:rFonts w:ascii="Calibri" w:hAnsi="Calibri" w:cs="Times New Roman"/>
                              <w:b/>
                              <w:color w:val="595959"/>
                              <w:sz w:val="18"/>
                            </w:rPr>
                          </w:pPr>
                          <w:proofErr w:type="spellStart"/>
                          <w:r w:rsidRPr="005D76F8">
                            <w:rPr>
                              <w:rFonts w:ascii="Calibri" w:hAnsi="Calibri" w:cs="Times New Roman"/>
                              <w:b/>
                              <w:color w:val="595959"/>
                              <w:sz w:val="18"/>
                            </w:rPr>
                            <w:t>Manappuram</w:t>
                          </w:r>
                          <w:proofErr w:type="spellEnd"/>
                          <w:r w:rsidRPr="005D76F8">
                            <w:rPr>
                              <w:rFonts w:ascii="Calibri" w:hAnsi="Calibri" w:cs="Times New Roman"/>
                              <w:b/>
                              <w:color w:val="595959"/>
                              <w:sz w:val="18"/>
                            </w:rPr>
                            <w:t xml:space="preserve"> Finance Limited </w:t>
                          </w:r>
                        </w:p>
                        <w:p w14:paraId="241A8587" w14:textId="77777777" w:rsidR="00442370" w:rsidRDefault="00442370" w:rsidP="00702178">
                          <w:pPr>
                            <w:spacing w:after="0"/>
                            <w:jc w:val="right"/>
                            <w:rPr>
                              <w:rFonts w:ascii="Arial" w:hAnsi="Arial" w:cs="Arial"/>
                              <w:b/>
                            </w:rPr>
                          </w:pPr>
                          <w:r w:rsidRPr="00702178">
                            <w:rPr>
                              <w:rFonts w:ascii="Calibri" w:hAnsi="Calibri" w:cs="Times New Roman"/>
                              <w:b/>
                              <w:color w:val="595959"/>
                              <w:sz w:val="18"/>
                            </w:rPr>
                            <w:t xml:space="preserve">Risk Appetite </w:t>
                          </w:r>
                          <w:r>
                            <w:rPr>
                              <w:rFonts w:ascii="Calibri" w:hAnsi="Calibri" w:cs="Times New Roman"/>
                              <w:b/>
                              <w:color w:val="595959"/>
                              <w:sz w:val="18"/>
                            </w:rPr>
                            <w:t>a</w:t>
                          </w:r>
                          <w:r w:rsidRPr="00702178">
                            <w:rPr>
                              <w:rFonts w:ascii="Calibri" w:hAnsi="Calibri" w:cs="Times New Roman"/>
                              <w:b/>
                              <w:color w:val="595959"/>
                              <w:sz w:val="18"/>
                            </w:rPr>
                            <w:t>nd</w:t>
                          </w:r>
                          <w:r>
                            <w:rPr>
                              <w:rFonts w:ascii="Arial" w:hAnsi="Arial" w:cs="Arial"/>
                              <w:b/>
                              <w:sz w:val="40"/>
                              <w:szCs w:val="40"/>
                            </w:rPr>
                            <w:t xml:space="preserve"> </w:t>
                          </w:r>
                          <w:r>
                            <w:rPr>
                              <w:rFonts w:ascii="Calibri" w:hAnsi="Calibri" w:cs="Times New Roman"/>
                              <w:b/>
                              <w:color w:val="595959"/>
                              <w:sz w:val="18"/>
                            </w:rPr>
                            <w:t>Tolerance Policy &amp;</w:t>
                          </w:r>
                          <w:r w:rsidRPr="00702178">
                            <w:rPr>
                              <w:rFonts w:ascii="Calibri" w:hAnsi="Calibri" w:cs="Times New Roman"/>
                              <w:b/>
                              <w:color w:val="595959"/>
                              <w:sz w:val="18"/>
                            </w:rPr>
                            <w:t xml:space="preserve"> Framework</w:t>
                          </w:r>
                          <w:r w:rsidRPr="008923CC">
                            <w:rPr>
                              <w:rFonts w:ascii="Arial" w:hAnsi="Arial" w:cs="Arial"/>
                              <w:b/>
                              <w:sz w:val="40"/>
                              <w:szCs w:val="40"/>
                            </w:rPr>
                            <w:t xml:space="preserve"> </w:t>
                          </w:r>
                        </w:p>
                        <w:p w14:paraId="28815759" w14:textId="77777777" w:rsidR="00442370" w:rsidRPr="005D76F8" w:rsidRDefault="00442370" w:rsidP="00702178">
                          <w:pPr>
                            <w:spacing w:after="0" w:line="240" w:lineRule="auto"/>
                            <w:jc w:val="right"/>
                            <w:rPr>
                              <w:rFonts w:ascii="Calibri" w:hAnsi="Calibri" w:cs="Times New Roman"/>
                              <w:b/>
                              <w:color w:val="595959"/>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DD89C" id="_x0000_t202" coordsize="21600,21600" o:spt="202" path="m,l,21600r21600,l21600,xe">
              <v:stroke joinstyle="miter"/>
              <v:path gradientshapeok="t" o:connecttype="rect"/>
            </v:shapetype>
            <v:shape id="Text Box 2" o:spid="_x0000_s1042" type="#_x0000_t202" style="position:absolute;left:0;text-align:left;margin-left:233.6pt;margin-top:-23.1pt;width:230.9pt;height:38.6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" stroked="f">
              <v:textbox>
                <w:txbxContent>
                  <w:p w14:paraId="400F4017" w14:textId="77777777" w:rsidR="00442370" w:rsidRPr="005D76F8" w:rsidRDefault="00442370" w:rsidP="00702178">
                    <w:pPr>
                      <w:spacing w:after="0" w:line="240" w:lineRule="auto"/>
                      <w:jc w:val="right"/>
                      <w:rPr>
                        <w:rFonts w:ascii="Calibri" w:hAnsi="Calibri" w:cs="Times New Roman"/>
                        <w:b/>
                        <w:color w:val="595959"/>
                        <w:sz w:val="18"/>
                      </w:rPr>
                    </w:pPr>
                    <w:r w:rsidRPr="005D76F8">
                      <w:rPr>
                        <w:rFonts w:ascii="Calibri" w:hAnsi="Calibri" w:cs="Times New Roman"/>
                        <w:b/>
                        <w:color w:val="595959"/>
                        <w:sz w:val="18"/>
                      </w:rPr>
                      <w:t xml:space="preserve">Manappuram Finance Limited </w:t>
                    </w:r>
                  </w:p>
                  <w:p w14:paraId="241A8587" w14:textId="77777777" w:rsidR="00442370" w:rsidRDefault="00442370" w:rsidP="00702178">
                    <w:pPr>
                      <w:spacing w:after="0"/>
                      <w:jc w:val="right"/>
                      <w:rPr>
                        <w:rFonts w:ascii="Arial" w:hAnsi="Arial" w:cs="Arial"/>
                        <w:b/>
                      </w:rPr>
                    </w:pPr>
                    <w:r w:rsidRPr="00702178">
                      <w:rPr>
                        <w:rFonts w:ascii="Calibri" w:hAnsi="Calibri" w:cs="Times New Roman"/>
                        <w:b/>
                        <w:color w:val="595959"/>
                        <w:sz w:val="18"/>
                      </w:rPr>
                      <w:t xml:space="preserve">Risk Appetite </w:t>
                    </w:r>
                    <w:r>
                      <w:rPr>
                        <w:rFonts w:ascii="Calibri" w:hAnsi="Calibri" w:cs="Times New Roman"/>
                        <w:b/>
                        <w:color w:val="595959"/>
                        <w:sz w:val="18"/>
                      </w:rPr>
                      <w:t>a</w:t>
                    </w:r>
                    <w:r w:rsidRPr="00702178">
                      <w:rPr>
                        <w:rFonts w:ascii="Calibri" w:hAnsi="Calibri" w:cs="Times New Roman"/>
                        <w:b/>
                        <w:color w:val="595959"/>
                        <w:sz w:val="18"/>
                      </w:rPr>
                      <w:t>nd</w:t>
                    </w:r>
                    <w:r>
                      <w:rPr>
                        <w:rFonts w:ascii="Arial" w:hAnsi="Arial" w:cs="Arial"/>
                        <w:b/>
                        <w:sz w:val="40"/>
                        <w:szCs w:val="40"/>
                      </w:rPr>
                      <w:t xml:space="preserve"> </w:t>
                    </w:r>
                    <w:r>
                      <w:rPr>
                        <w:rFonts w:ascii="Calibri" w:hAnsi="Calibri" w:cs="Times New Roman"/>
                        <w:b/>
                        <w:color w:val="595959"/>
                        <w:sz w:val="18"/>
                      </w:rPr>
                      <w:t>Tolerance Policy &amp;</w:t>
                    </w:r>
                    <w:r w:rsidRPr="00702178">
                      <w:rPr>
                        <w:rFonts w:ascii="Calibri" w:hAnsi="Calibri" w:cs="Times New Roman"/>
                        <w:b/>
                        <w:color w:val="595959"/>
                        <w:sz w:val="18"/>
                      </w:rPr>
                      <w:t xml:space="preserve"> Framework</w:t>
                    </w:r>
                    <w:r w:rsidRPr="008923CC">
                      <w:rPr>
                        <w:rFonts w:ascii="Arial" w:hAnsi="Arial" w:cs="Arial"/>
                        <w:b/>
                        <w:sz w:val="40"/>
                        <w:szCs w:val="40"/>
                      </w:rPr>
                      <w:t xml:space="preserve"> </w:t>
                    </w:r>
                  </w:p>
                  <w:p w14:paraId="28815759" w14:textId="77777777" w:rsidR="00442370" w:rsidRPr="005D76F8" w:rsidRDefault="00442370" w:rsidP="00702178">
                    <w:pPr>
                      <w:spacing w:after="0" w:line="240" w:lineRule="auto"/>
                      <w:jc w:val="right"/>
                      <w:rPr>
                        <w:rFonts w:ascii="Calibri" w:hAnsi="Calibri" w:cs="Times New Roman"/>
                        <w:b/>
                        <w:color w:val="595959"/>
                        <w:sz w:val="18"/>
                      </w:rPr>
                    </w:pPr>
                  </w:p>
                </w:txbxContent>
              </v:textbox>
              <w10:wrap type="square"/>
            </v:shape>
          </w:pict>
        </mc:Fallback>
      </mc:AlternateContent>
    </w:r>
  </w:p>
  <w:p w14:paraId="7F307F41" w14:textId="77777777" w:rsidR="00442370" w:rsidRDefault="00442370" w:rsidP="00622175">
    <w:pPr>
      <w:spacing w:after="0" w:line="240" w:lineRule="auto"/>
      <w:jc w:val="right"/>
    </w:pPr>
    <w:r>
      <w:rPr>
        <w:noProof/>
        <w:lang w:val="en-US"/>
      </w:rPr>
      <w:drawing>
        <wp:anchor distT="0" distB="0" distL="114300" distR="114300" simplePos="0" relativeHeight="251657216" behindDoc="0" locked="0" layoutInCell="1" allowOverlap="1" wp14:anchorId="529BAFD0" wp14:editId="39B4A1EB">
          <wp:simplePos x="0" y="0"/>
          <wp:positionH relativeFrom="margin">
            <wp:posOffset>-66675</wp:posOffset>
          </wp:positionH>
          <wp:positionV relativeFrom="margin">
            <wp:posOffset>-819150</wp:posOffset>
          </wp:positionV>
          <wp:extent cx="1171575" cy="361950"/>
          <wp:effectExtent l="19050" t="0" r="9525" b="0"/>
          <wp:wrapSquare wrapText="bothSides"/>
          <wp:docPr id="6"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61950"/>
                  </a:xfrm>
                  <a:prstGeom prst="rect">
                    <a:avLst/>
                  </a:prstGeom>
                  <a:noFill/>
                </pic:spPr>
              </pic:pic>
            </a:graphicData>
          </a:graphic>
        </wp:anchor>
      </w:drawing>
    </w:r>
  </w:p>
  <w:tbl>
    <w:tblPr>
      <w:tblStyle w:val="TableGrid"/>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442370" w14:paraId="351F4736" w14:textId="77777777" w:rsidTr="00DF5843">
      <w:trPr>
        <w:trHeight w:val="80"/>
      </w:trPr>
      <w:tc>
        <w:tcPr>
          <w:tcW w:w="4645" w:type="dxa"/>
          <w:shd w:val="clear" w:color="auto" w:fill="ED1313"/>
        </w:tcPr>
        <w:p w14:paraId="028ECF70" w14:textId="77777777" w:rsidR="00442370" w:rsidRPr="00FD5436" w:rsidRDefault="00442370" w:rsidP="00DF5843">
          <w:pPr>
            <w:rPr>
              <w:sz w:val="2"/>
              <w:szCs w:val="2"/>
            </w:rPr>
          </w:pPr>
        </w:p>
      </w:tc>
      <w:tc>
        <w:tcPr>
          <w:tcW w:w="4645" w:type="dxa"/>
          <w:shd w:val="clear" w:color="auto" w:fill="FFCF01"/>
        </w:tcPr>
        <w:p w14:paraId="3BB8A1AD" w14:textId="77777777" w:rsidR="00442370" w:rsidRPr="00FD5436" w:rsidRDefault="00442370" w:rsidP="00DF5843">
          <w:pPr>
            <w:rPr>
              <w:sz w:val="2"/>
              <w:szCs w:val="2"/>
            </w:rPr>
          </w:pPr>
        </w:p>
      </w:tc>
    </w:tr>
  </w:tbl>
  <w:p w14:paraId="0BFBB98A" w14:textId="77777777" w:rsidR="00442370" w:rsidRDefault="00442370" w:rsidP="00622175">
    <w:pPr>
      <w:spacing w:after="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E45E0" w14:textId="77777777" w:rsidR="00442370" w:rsidRPr="005D76F8" w:rsidRDefault="00442370" w:rsidP="00622175">
    <w:pPr>
      <w:spacing w:after="0" w:line="240" w:lineRule="auto"/>
      <w:jc w:val="right"/>
      <w:rPr>
        <w:rFonts w:ascii="Calibri" w:hAnsi="Calibri" w:cs="Times New Roman"/>
        <w:b/>
        <w:color w:val="595959"/>
        <w:sz w:val="18"/>
      </w:rPr>
    </w:pPr>
    <w:proofErr w:type="spellStart"/>
    <w:r w:rsidRPr="005D76F8">
      <w:rPr>
        <w:rFonts w:ascii="Calibri" w:hAnsi="Calibri" w:cs="Times New Roman"/>
        <w:b/>
        <w:color w:val="595959"/>
        <w:sz w:val="18"/>
      </w:rPr>
      <w:t>Manappuram</w:t>
    </w:r>
    <w:proofErr w:type="spellEnd"/>
    <w:r w:rsidRPr="005D76F8">
      <w:rPr>
        <w:rFonts w:ascii="Calibri" w:hAnsi="Calibri" w:cs="Times New Roman"/>
        <w:b/>
        <w:color w:val="595959"/>
        <w:sz w:val="18"/>
      </w:rPr>
      <w:t xml:space="preserve"> Finance Limited </w:t>
    </w:r>
  </w:p>
  <w:p w14:paraId="462B69C8" w14:textId="77777777" w:rsidR="00442370" w:rsidRPr="005D76F8" w:rsidRDefault="00442370" w:rsidP="00622175">
    <w:pPr>
      <w:spacing w:after="0" w:line="240" w:lineRule="auto"/>
      <w:jc w:val="right"/>
      <w:rPr>
        <w:rFonts w:ascii="Calibri" w:hAnsi="Calibri" w:cs="Times New Roman"/>
        <w:b/>
        <w:color w:val="595959"/>
        <w:sz w:val="18"/>
      </w:rPr>
    </w:pPr>
    <w:r w:rsidRPr="00425B33">
      <w:rPr>
        <w:rFonts w:ascii="Calibri" w:hAnsi="Calibri" w:cs="Times New Roman"/>
        <w:b/>
        <w:color w:val="595959"/>
        <w:sz w:val="18"/>
      </w:rPr>
      <w:t>Risk</w:t>
    </w:r>
    <w:r>
      <w:rPr>
        <w:rFonts w:ascii="Calibri" w:hAnsi="Calibri" w:cs="Times New Roman"/>
        <w:b/>
        <w:color w:val="595959"/>
        <w:sz w:val="18"/>
      </w:rPr>
      <w:t xml:space="preserve"> Appetite and Tolerance Policy and</w:t>
    </w:r>
    <w:r w:rsidRPr="00425B33">
      <w:rPr>
        <w:rFonts w:ascii="Calibri" w:hAnsi="Calibri" w:cs="Times New Roman"/>
        <w:b/>
        <w:color w:val="595959"/>
        <w:sz w:val="18"/>
      </w:rPr>
      <w:t xml:space="preserve"> Framework</w:t>
    </w:r>
  </w:p>
  <w:p w14:paraId="0A85FB78" w14:textId="77777777" w:rsidR="00442370" w:rsidRDefault="00442370" w:rsidP="00622175">
    <w:pPr>
      <w:pStyle w:val="Header"/>
    </w:pPr>
    <w:r w:rsidRPr="00622175">
      <w:rPr>
        <w:noProof/>
        <w:lang w:val="en-US"/>
      </w:rPr>
      <w:drawing>
        <wp:anchor distT="0" distB="0" distL="114300" distR="114300" simplePos="0" relativeHeight="251656192" behindDoc="0" locked="0" layoutInCell="1" allowOverlap="1" wp14:anchorId="2185775E" wp14:editId="184103A7">
          <wp:simplePos x="0" y="0"/>
          <wp:positionH relativeFrom="margin">
            <wp:posOffset>-9939</wp:posOffset>
          </wp:positionH>
          <wp:positionV relativeFrom="margin">
            <wp:posOffset>-715617</wp:posOffset>
          </wp:positionV>
          <wp:extent cx="1172817" cy="357808"/>
          <wp:effectExtent l="0" t="0" r="0" b="0"/>
          <wp:wrapSquare wrapText="bothSides"/>
          <wp:docPr id="2"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61950"/>
                  </a:xfrm>
                  <a:prstGeom prst="rect">
                    <a:avLst/>
                  </a:prstGeom>
                  <a:noFill/>
                </pic:spPr>
              </pic:pic>
            </a:graphicData>
          </a:graphic>
        </wp:anchor>
      </w:drawing>
    </w:r>
  </w:p>
  <w:p w14:paraId="510CEDF4" w14:textId="77777777" w:rsidR="00442370" w:rsidRDefault="00442370">
    <w:pPr>
      <w:pStyle w:val="Header"/>
    </w:pPr>
  </w:p>
  <w:p w14:paraId="78118ECA" w14:textId="77777777" w:rsidR="00442370" w:rsidRDefault="00442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7E76"/>
    <w:multiLevelType w:val="multilevel"/>
    <w:tmpl w:val="A56E11A2"/>
    <w:lvl w:ilvl="0">
      <w:start w:val="1"/>
      <w:numFmt w:val="bullet"/>
      <w:lvlText w:val=""/>
      <w:lvlJc w:val="left"/>
      <w:pPr>
        <w:ind w:left="720" w:hanging="360"/>
      </w:pPr>
      <w:rPr>
        <w:rFonts w:ascii="Symbol" w:hAnsi="Symbol" w:hint="default"/>
      </w:rPr>
    </w:lvl>
    <w:lvl w:ilvl="1">
      <w:start w:val="1"/>
      <w:numFmt w:val="decimal"/>
      <w:isLgl/>
      <w:lvlText w:val="%1.%2"/>
      <w:lvlJc w:val="left"/>
      <w:pPr>
        <w:ind w:left="2007" w:hanging="108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11C4E00"/>
    <w:multiLevelType w:val="hybridMultilevel"/>
    <w:tmpl w:val="2AEE328E"/>
    <w:lvl w:ilvl="0" w:tplc="04090005">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 w15:restartNumberingAfterBreak="0">
    <w:nsid w:val="01C04A66"/>
    <w:multiLevelType w:val="hybridMultilevel"/>
    <w:tmpl w:val="FA8A4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FC2D43"/>
    <w:multiLevelType w:val="hybridMultilevel"/>
    <w:tmpl w:val="4E1026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4A3A68"/>
    <w:multiLevelType w:val="hybridMultilevel"/>
    <w:tmpl w:val="0F96533C"/>
    <w:lvl w:ilvl="0" w:tplc="9F9A4FCE">
      <w:start w:val="1"/>
      <w:numFmt w:val="upperLetter"/>
      <w:lvlText w:val="%1."/>
      <w:lvlJc w:val="left"/>
      <w:pPr>
        <w:ind w:left="804" w:hanging="360"/>
      </w:pPr>
      <w:rPr>
        <w:rFonts w:hint="default"/>
      </w:rPr>
    </w:lvl>
    <w:lvl w:ilvl="1" w:tplc="40090019" w:tentative="1">
      <w:start w:val="1"/>
      <w:numFmt w:val="lowerLetter"/>
      <w:lvlText w:val="%2."/>
      <w:lvlJc w:val="left"/>
      <w:pPr>
        <w:ind w:left="1524" w:hanging="360"/>
      </w:pPr>
    </w:lvl>
    <w:lvl w:ilvl="2" w:tplc="4009001B" w:tentative="1">
      <w:start w:val="1"/>
      <w:numFmt w:val="lowerRoman"/>
      <w:lvlText w:val="%3."/>
      <w:lvlJc w:val="right"/>
      <w:pPr>
        <w:ind w:left="2244" w:hanging="180"/>
      </w:pPr>
    </w:lvl>
    <w:lvl w:ilvl="3" w:tplc="4009000F" w:tentative="1">
      <w:start w:val="1"/>
      <w:numFmt w:val="decimal"/>
      <w:lvlText w:val="%4."/>
      <w:lvlJc w:val="left"/>
      <w:pPr>
        <w:ind w:left="2964" w:hanging="360"/>
      </w:pPr>
    </w:lvl>
    <w:lvl w:ilvl="4" w:tplc="40090019" w:tentative="1">
      <w:start w:val="1"/>
      <w:numFmt w:val="lowerLetter"/>
      <w:lvlText w:val="%5."/>
      <w:lvlJc w:val="left"/>
      <w:pPr>
        <w:ind w:left="3684" w:hanging="360"/>
      </w:pPr>
    </w:lvl>
    <w:lvl w:ilvl="5" w:tplc="4009001B" w:tentative="1">
      <w:start w:val="1"/>
      <w:numFmt w:val="lowerRoman"/>
      <w:lvlText w:val="%6."/>
      <w:lvlJc w:val="right"/>
      <w:pPr>
        <w:ind w:left="4404" w:hanging="180"/>
      </w:pPr>
    </w:lvl>
    <w:lvl w:ilvl="6" w:tplc="4009000F" w:tentative="1">
      <w:start w:val="1"/>
      <w:numFmt w:val="decimal"/>
      <w:lvlText w:val="%7."/>
      <w:lvlJc w:val="left"/>
      <w:pPr>
        <w:ind w:left="5124" w:hanging="360"/>
      </w:pPr>
    </w:lvl>
    <w:lvl w:ilvl="7" w:tplc="40090019" w:tentative="1">
      <w:start w:val="1"/>
      <w:numFmt w:val="lowerLetter"/>
      <w:lvlText w:val="%8."/>
      <w:lvlJc w:val="left"/>
      <w:pPr>
        <w:ind w:left="5844" w:hanging="360"/>
      </w:pPr>
    </w:lvl>
    <w:lvl w:ilvl="8" w:tplc="4009001B" w:tentative="1">
      <w:start w:val="1"/>
      <w:numFmt w:val="lowerRoman"/>
      <w:lvlText w:val="%9."/>
      <w:lvlJc w:val="right"/>
      <w:pPr>
        <w:ind w:left="6564" w:hanging="180"/>
      </w:pPr>
    </w:lvl>
  </w:abstractNum>
  <w:abstractNum w:abstractNumId="5" w15:restartNumberingAfterBreak="0">
    <w:nsid w:val="0FF31537"/>
    <w:multiLevelType w:val="hybridMultilevel"/>
    <w:tmpl w:val="479E0E3A"/>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806412E"/>
    <w:multiLevelType w:val="hybridMultilevel"/>
    <w:tmpl w:val="67CC8D12"/>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18646C45"/>
    <w:multiLevelType w:val="hybridMultilevel"/>
    <w:tmpl w:val="A214623E"/>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19447BD0"/>
    <w:multiLevelType w:val="hybridMultilevel"/>
    <w:tmpl w:val="5E6A62CE"/>
    <w:lvl w:ilvl="0" w:tplc="FB4C18B6">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FD72BE"/>
    <w:multiLevelType w:val="multilevel"/>
    <w:tmpl w:val="A56E11A2"/>
    <w:lvl w:ilvl="0">
      <w:start w:val="1"/>
      <w:numFmt w:val="bullet"/>
      <w:lvlText w:val=""/>
      <w:lvlJc w:val="left"/>
      <w:pPr>
        <w:ind w:left="360" w:hanging="360"/>
      </w:pPr>
      <w:rPr>
        <w:rFonts w:ascii="Symbol" w:hAnsi="Symbol"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1E7A6586"/>
    <w:multiLevelType w:val="hybridMultilevel"/>
    <w:tmpl w:val="374E3E8A"/>
    <w:lvl w:ilvl="0" w:tplc="04090005">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1EBE097D"/>
    <w:multiLevelType w:val="hybridMultilevel"/>
    <w:tmpl w:val="8BD4BE86"/>
    <w:lvl w:ilvl="0" w:tplc="40E04A0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808AF"/>
    <w:multiLevelType w:val="hybridMultilevel"/>
    <w:tmpl w:val="8648147C"/>
    <w:lvl w:ilvl="0" w:tplc="04090005">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1F924FB3"/>
    <w:multiLevelType w:val="hybridMultilevel"/>
    <w:tmpl w:val="9D52F2C0"/>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FAE0D97"/>
    <w:multiLevelType w:val="hybridMultilevel"/>
    <w:tmpl w:val="FB406046"/>
    <w:lvl w:ilvl="0" w:tplc="04090005">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5" w15:restartNumberingAfterBreak="0">
    <w:nsid w:val="20843131"/>
    <w:multiLevelType w:val="hybridMultilevel"/>
    <w:tmpl w:val="D0D0478E"/>
    <w:lvl w:ilvl="0" w:tplc="04090005">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21AC0E65"/>
    <w:multiLevelType w:val="hybridMultilevel"/>
    <w:tmpl w:val="C2A23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24C630D"/>
    <w:multiLevelType w:val="multilevel"/>
    <w:tmpl w:val="5AE0AA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D6678F"/>
    <w:multiLevelType w:val="multilevel"/>
    <w:tmpl w:val="A56E11A2"/>
    <w:lvl w:ilvl="0">
      <w:start w:val="1"/>
      <w:numFmt w:val="bullet"/>
      <w:lvlText w:val=""/>
      <w:lvlJc w:val="left"/>
      <w:pPr>
        <w:ind w:left="360" w:hanging="360"/>
      </w:pPr>
      <w:rPr>
        <w:rFonts w:ascii="Symbol" w:hAnsi="Symbol"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9" w15:restartNumberingAfterBreak="0">
    <w:nsid w:val="351D52E0"/>
    <w:multiLevelType w:val="multilevel"/>
    <w:tmpl w:val="A56E11A2"/>
    <w:lvl w:ilvl="0">
      <w:start w:val="1"/>
      <w:numFmt w:val="bullet"/>
      <w:lvlText w:val=""/>
      <w:lvlJc w:val="left"/>
      <w:pPr>
        <w:ind w:left="360" w:hanging="360"/>
      </w:pPr>
      <w:rPr>
        <w:rFonts w:ascii="Symbol" w:hAnsi="Symbol"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0" w15:restartNumberingAfterBreak="0">
    <w:nsid w:val="3A615BFB"/>
    <w:multiLevelType w:val="hybridMultilevel"/>
    <w:tmpl w:val="D408B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AE655EE"/>
    <w:multiLevelType w:val="hybridMultilevel"/>
    <w:tmpl w:val="46802FC8"/>
    <w:lvl w:ilvl="0" w:tplc="04090005">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405A01AC"/>
    <w:multiLevelType w:val="hybridMultilevel"/>
    <w:tmpl w:val="81EA859E"/>
    <w:lvl w:ilvl="0" w:tplc="04090005">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42C71806"/>
    <w:multiLevelType w:val="hybridMultilevel"/>
    <w:tmpl w:val="18781056"/>
    <w:lvl w:ilvl="0" w:tplc="D7EC140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079AC"/>
    <w:multiLevelType w:val="hybridMultilevel"/>
    <w:tmpl w:val="0A8C1272"/>
    <w:lvl w:ilvl="0" w:tplc="4A481B06">
      <w:start w:val="1"/>
      <w:numFmt w:val="bullet"/>
      <w:pStyle w:val="EYBulletedList1"/>
      <w:lvlText w:val=""/>
      <w:lvlJc w:val="left"/>
      <w:pPr>
        <w:tabs>
          <w:tab w:val="num" w:pos="425"/>
        </w:tabs>
        <w:ind w:left="425" w:hanging="425"/>
      </w:pPr>
      <w:rPr>
        <w:rFonts w:ascii="Wingdings 3" w:hAnsi="Wingdings 3" w:hint="default"/>
        <w:color w:val="FFE40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6664CD"/>
    <w:multiLevelType w:val="hybridMultilevel"/>
    <w:tmpl w:val="B394DC68"/>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4AB71301"/>
    <w:multiLevelType w:val="hybridMultilevel"/>
    <w:tmpl w:val="997CBD0E"/>
    <w:lvl w:ilvl="0" w:tplc="04090005">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4B6E0F25"/>
    <w:multiLevelType w:val="multilevel"/>
    <w:tmpl w:val="74EE6BE2"/>
    <w:lvl w:ilvl="0">
      <w:start w:val="10"/>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0AB7318"/>
    <w:multiLevelType w:val="hybridMultilevel"/>
    <w:tmpl w:val="E0D4B84E"/>
    <w:lvl w:ilvl="0" w:tplc="4D84319E">
      <w:numFmt w:val="bullet"/>
      <w:lvlText w:val=""/>
      <w:lvlJc w:val="left"/>
      <w:pPr>
        <w:ind w:left="870" w:hanging="360"/>
      </w:pPr>
      <w:rPr>
        <w:rFonts w:ascii="Symbol" w:eastAsiaTheme="minorHAnsi" w:hAnsi="Symbol"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9" w15:restartNumberingAfterBreak="0">
    <w:nsid w:val="54656F18"/>
    <w:multiLevelType w:val="multilevel"/>
    <w:tmpl w:val="0352A8BE"/>
    <w:lvl w:ilvl="0">
      <w:start w:val="1"/>
      <w:numFmt w:val="decimal"/>
      <w:lvlText w:val="%1."/>
      <w:lvlJc w:val="right"/>
      <w:pPr>
        <w:ind w:left="360" w:hanging="360"/>
      </w:pPr>
      <w:rPr>
        <w:rFonts w:hint="default"/>
        <w:b/>
        <w:color w:val="365F91" w:themeColor="accent1" w:themeShade="BF"/>
      </w:rPr>
    </w:lvl>
    <w:lvl w:ilvl="1">
      <w:start w:val="1"/>
      <w:numFmt w:val="decimal"/>
      <w:isLgl/>
      <w:lvlText w:val="%1.%2"/>
      <w:lvlJc w:val="left"/>
      <w:pPr>
        <w:ind w:left="1647"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0" w15:restartNumberingAfterBreak="0">
    <w:nsid w:val="5AD97F2B"/>
    <w:multiLevelType w:val="hybridMultilevel"/>
    <w:tmpl w:val="EC96C0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B6169C5"/>
    <w:multiLevelType w:val="multilevel"/>
    <w:tmpl w:val="9B963898"/>
    <w:lvl w:ilvl="0">
      <w:start w:val="1"/>
      <w:numFmt w:val="decimal"/>
      <w:lvlText w:val="%1."/>
      <w:lvlJc w:val="left"/>
      <w:pPr>
        <w:ind w:left="360" w:hanging="360"/>
      </w:pPr>
      <w:rPr>
        <w:rFonts w:hint="default"/>
        <w:b/>
        <w:bCs/>
        <w:color w:val="auto"/>
        <w:sz w:val="24"/>
        <w:szCs w:val="24"/>
      </w:rPr>
    </w:lvl>
    <w:lvl w:ilvl="1">
      <w:start w:val="1"/>
      <w:numFmt w:val="decimal"/>
      <w:isLgl/>
      <w:lvlText w:val="%1.%2"/>
      <w:lvlJc w:val="left"/>
      <w:pPr>
        <w:ind w:left="5180" w:hanging="360"/>
      </w:pPr>
      <w:rPr>
        <w:rFonts w:ascii="Arial" w:hAnsi="Arial" w:cs="Arial" w:hint="default"/>
        <w:b/>
        <w:bCs/>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5F0F0E59"/>
    <w:multiLevelType w:val="hybridMultilevel"/>
    <w:tmpl w:val="1EA02DFA"/>
    <w:lvl w:ilvl="0" w:tplc="04090005">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4009000B">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64BD77A0"/>
    <w:multiLevelType w:val="hybridMultilevel"/>
    <w:tmpl w:val="9FB21F26"/>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66A47156"/>
    <w:multiLevelType w:val="hybridMultilevel"/>
    <w:tmpl w:val="4E36DA68"/>
    <w:lvl w:ilvl="0" w:tplc="67F8EC5C">
      <w:start w:val="20"/>
      <w:numFmt w:val="decimal"/>
      <w:lvlText w:val="%1"/>
      <w:lvlJc w:val="left"/>
      <w:pPr>
        <w:ind w:left="720" w:hanging="360"/>
      </w:pPr>
      <w:rPr>
        <w:rFonts w:ascii="Arial" w:hAnsi="Arial" w:cs="Arial"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72B2848"/>
    <w:multiLevelType w:val="hybridMultilevel"/>
    <w:tmpl w:val="1FBCC386"/>
    <w:lvl w:ilvl="0" w:tplc="04090005">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6BB67DAA"/>
    <w:multiLevelType w:val="hybridMultilevel"/>
    <w:tmpl w:val="7E62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3979AE"/>
    <w:multiLevelType w:val="hybridMultilevel"/>
    <w:tmpl w:val="B63833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18722F6"/>
    <w:multiLevelType w:val="hybridMultilevel"/>
    <w:tmpl w:val="E2C05D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1D30879"/>
    <w:multiLevelType w:val="hybridMultilevel"/>
    <w:tmpl w:val="7786A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5C137F2"/>
    <w:multiLevelType w:val="hybridMultilevel"/>
    <w:tmpl w:val="E46C9FFA"/>
    <w:lvl w:ilvl="0" w:tplc="04090005">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15:restartNumberingAfterBreak="0">
    <w:nsid w:val="7B45580E"/>
    <w:multiLevelType w:val="hybridMultilevel"/>
    <w:tmpl w:val="9232015E"/>
    <w:lvl w:ilvl="0" w:tplc="04090005">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D21E6814">
      <w:start w:val="5"/>
      <w:numFmt w:val="bullet"/>
      <w:lvlText w:val="-"/>
      <w:lvlJc w:val="left"/>
      <w:pPr>
        <w:ind w:left="1320" w:hanging="360"/>
      </w:pPr>
      <w:rPr>
        <w:rFonts w:ascii="Arial" w:eastAsiaTheme="minorHAnsi" w:hAnsi="Arial" w:cs="Arial"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7F7B5437"/>
    <w:multiLevelType w:val="hybridMultilevel"/>
    <w:tmpl w:val="F3E66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FBD5993"/>
    <w:multiLevelType w:val="hybridMultilevel"/>
    <w:tmpl w:val="5FBC123A"/>
    <w:lvl w:ilvl="0" w:tplc="28E88E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88788544">
    <w:abstractNumId w:val="29"/>
  </w:num>
  <w:num w:numId="2" w16cid:durableId="943802898">
    <w:abstractNumId w:val="24"/>
  </w:num>
  <w:num w:numId="3" w16cid:durableId="1564830516">
    <w:abstractNumId w:val="12"/>
  </w:num>
  <w:num w:numId="4" w16cid:durableId="1639606231">
    <w:abstractNumId w:val="30"/>
  </w:num>
  <w:num w:numId="5" w16cid:durableId="1934581178">
    <w:abstractNumId w:val="10"/>
  </w:num>
  <w:num w:numId="6" w16cid:durableId="806432037">
    <w:abstractNumId w:val="40"/>
  </w:num>
  <w:num w:numId="7" w16cid:durableId="436409165">
    <w:abstractNumId w:val="21"/>
  </w:num>
  <w:num w:numId="8" w16cid:durableId="491063918">
    <w:abstractNumId w:val="41"/>
  </w:num>
  <w:num w:numId="9" w16cid:durableId="710501452">
    <w:abstractNumId w:val="33"/>
  </w:num>
  <w:num w:numId="10" w16cid:durableId="2079159190">
    <w:abstractNumId w:val="25"/>
  </w:num>
  <w:num w:numId="11" w16cid:durableId="931671075">
    <w:abstractNumId w:val="7"/>
  </w:num>
  <w:num w:numId="12" w16cid:durableId="1815099172">
    <w:abstractNumId w:val="13"/>
  </w:num>
  <w:num w:numId="13" w16cid:durableId="1671249491">
    <w:abstractNumId w:val="6"/>
  </w:num>
  <w:num w:numId="14" w16cid:durableId="1028334813">
    <w:abstractNumId w:val="15"/>
  </w:num>
  <w:num w:numId="15" w16cid:durableId="2023627854">
    <w:abstractNumId w:val="22"/>
  </w:num>
  <w:num w:numId="16" w16cid:durableId="623581018">
    <w:abstractNumId w:val="5"/>
  </w:num>
  <w:num w:numId="17" w16cid:durableId="548149985">
    <w:abstractNumId w:val="1"/>
  </w:num>
  <w:num w:numId="18" w16cid:durableId="304480569">
    <w:abstractNumId w:val="14"/>
  </w:num>
  <w:num w:numId="19" w16cid:durableId="365060398">
    <w:abstractNumId w:val="20"/>
  </w:num>
  <w:num w:numId="20" w16cid:durableId="275646275">
    <w:abstractNumId w:val="0"/>
  </w:num>
  <w:num w:numId="21" w16cid:durableId="1020162353">
    <w:abstractNumId w:val="19"/>
  </w:num>
  <w:num w:numId="22" w16cid:durableId="1973517347">
    <w:abstractNumId w:val="9"/>
  </w:num>
  <w:num w:numId="23" w16cid:durableId="1673952184">
    <w:abstractNumId w:val="35"/>
  </w:num>
  <w:num w:numId="24" w16cid:durableId="726223163">
    <w:abstractNumId w:val="26"/>
  </w:num>
  <w:num w:numId="25" w16cid:durableId="2017027947">
    <w:abstractNumId w:val="18"/>
  </w:num>
  <w:num w:numId="26" w16cid:durableId="2079282786">
    <w:abstractNumId w:val="31"/>
  </w:num>
  <w:num w:numId="27" w16cid:durableId="1186672517">
    <w:abstractNumId w:val="43"/>
  </w:num>
  <w:num w:numId="28" w16cid:durableId="317196236">
    <w:abstractNumId w:val="8"/>
  </w:num>
  <w:num w:numId="29" w16cid:durableId="304819749">
    <w:abstractNumId w:val="28"/>
  </w:num>
  <w:num w:numId="30" w16cid:durableId="1185628471">
    <w:abstractNumId w:val="11"/>
  </w:num>
  <w:num w:numId="31" w16cid:durableId="960457714">
    <w:abstractNumId w:val="23"/>
  </w:num>
  <w:num w:numId="32" w16cid:durableId="1745447995">
    <w:abstractNumId w:val="36"/>
  </w:num>
  <w:num w:numId="33" w16cid:durableId="1369989360">
    <w:abstractNumId w:val="39"/>
  </w:num>
  <w:num w:numId="34" w16cid:durableId="852494640">
    <w:abstractNumId w:val="4"/>
  </w:num>
  <w:num w:numId="35" w16cid:durableId="1759865592">
    <w:abstractNumId w:val="3"/>
  </w:num>
  <w:num w:numId="36" w16cid:durableId="838428541">
    <w:abstractNumId w:val="37"/>
  </w:num>
  <w:num w:numId="37" w16cid:durableId="1754467012">
    <w:abstractNumId w:val="16"/>
  </w:num>
  <w:num w:numId="38" w16cid:durableId="774176939">
    <w:abstractNumId w:val="42"/>
  </w:num>
  <w:num w:numId="39" w16cid:durableId="1372265868">
    <w:abstractNumId w:val="2"/>
  </w:num>
  <w:num w:numId="40" w16cid:durableId="1077171527">
    <w:abstractNumId w:val="27"/>
  </w:num>
  <w:num w:numId="41" w16cid:durableId="1769353399">
    <w:abstractNumId w:val="17"/>
  </w:num>
  <w:num w:numId="42" w16cid:durableId="1033580659">
    <w:abstractNumId w:val="38"/>
  </w:num>
  <w:num w:numId="43" w16cid:durableId="1086540604">
    <w:abstractNumId w:val="32"/>
  </w:num>
  <w:num w:numId="44" w16cid:durableId="1444110930">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E9"/>
    <w:rsid w:val="00001C84"/>
    <w:rsid w:val="00002617"/>
    <w:rsid w:val="00007B84"/>
    <w:rsid w:val="00012EB9"/>
    <w:rsid w:val="00013E2B"/>
    <w:rsid w:val="00013E59"/>
    <w:rsid w:val="00016A61"/>
    <w:rsid w:val="00022ACC"/>
    <w:rsid w:val="000318A4"/>
    <w:rsid w:val="00036764"/>
    <w:rsid w:val="000405E9"/>
    <w:rsid w:val="000477E0"/>
    <w:rsid w:val="000505A9"/>
    <w:rsid w:val="0006209B"/>
    <w:rsid w:val="00064C4E"/>
    <w:rsid w:val="00074DCF"/>
    <w:rsid w:val="0008231F"/>
    <w:rsid w:val="0008620E"/>
    <w:rsid w:val="00090819"/>
    <w:rsid w:val="00095837"/>
    <w:rsid w:val="000A07EB"/>
    <w:rsid w:val="000A0F1E"/>
    <w:rsid w:val="000A3E61"/>
    <w:rsid w:val="000A435B"/>
    <w:rsid w:val="000A6CBB"/>
    <w:rsid w:val="000A777D"/>
    <w:rsid w:val="000B3634"/>
    <w:rsid w:val="000C1C6B"/>
    <w:rsid w:val="000C2E82"/>
    <w:rsid w:val="000D3004"/>
    <w:rsid w:val="000D40B6"/>
    <w:rsid w:val="000F60FA"/>
    <w:rsid w:val="00100494"/>
    <w:rsid w:val="001015DB"/>
    <w:rsid w:val="00103D53"/>
    <w:rsid w:val="00106707"/>
    <w:rsid w:val="00110759"/>
    <w:rsid w:val="00111348"/>
    <w:rsid w:val="00112739"/>
    <w:rsid w:val="00114C19"/>
    <w:rsid w:val="0011570D"/>
    <w:rsid w:val="00121249"/>
    <w:rsid w:val="00121766"/>
    <w:rsid w:val="00121A4B"/>
    <w:rsid w:val="001270BD"/>
    <w:rsid w:val="00130E67"/>
    <w:rsid w:val="001365F5"/>
    <w:rsid w:val="00141675"/>
    <w:rsid w:val="0014392C"/>
    <w:rsid w:val="00144723"/>
    <w:rsid w:val="00146B51"/>
    <w:rsid w:val="00147D3D"/>
    <w:rsid w:val="00154860"/>
    <w:rsid w:val="00154B99"/>
    <w:rsid w:val="00163156"/>
    <w:rsid w:val="00163980"/>
    <w:rsid w:val="0016512A"/>
    <w:rsid w:val="00173870"/>
    <w:rsid w:val="001742EA"/>
    <w:rsid w:val="00176353"/>
    <w:rsid w:val="00176DD3"/>
    <w:rsid w:val="00180EFA"/>
    <w:rsid w:val="0018126C"/>
    <w:rsid w:val="00182442"/>
    <w:rsid w:val="001877DB"/>
    <w:rsid w:val="00192E88"/>
    <w:rsid w:val="001938D7"/>
    <w:rsid w:val="00195B41"/>
    <w:rsid w:val="00196205"/>
    <w:rsid w:val="001B2060"/>
    <w:rsid w:val="001B3648"/>
    <w:rsid w:val="001B401E"/>
    <w:rsid w:val="001C2396"/>
    <w:rsid w:val="001C476E"/>
    <w:rsid w:val="001D3431"/>
    <w:rsid w:val="001E0C84"/>
    <w:rsid w:val="001E0CED"/>
    <w:rsid w:val="001F15E7"/>
    <w:rsid w:val="001F1F60"/>
    <w:rsid w:val="001F77EF"/>
    <w:rsid w:val="0020225C"/>
    <w:rsid w:val="00207E55"/>
    <w:rsid w:val="002108CE"/>
    <w:rsid w:val="00215C02"/>
    <w:rsid w:val="002160D4"/>
    <w:rsid w:val="002249FA"/>
    <w:rsid w:val="00225C3D"/>
    <w:rsid w:val="00226691"/>
    <w:rsid w:val="002270A5"/>
    <w:rsid w:val="002302FF"/>
    <w:rsid w:val="002506A0"/>
    <w:rsid w:val="002536AF"/>
    <w:rsid w:val="00254153"/>
    <w:rsid w:val="002619EC"/>
    <w:rsid w:val="00266169"/>
    <w:rsid w:val="00281387"/>
    <w:rsid w:val="002940DF"/>
    <w:rsid w:val="00295703"/>
    <w:rsid w:val="00296546"/>
    <w:rsid w:val="002965EE"/>
    <w:rsid w:val="002A00A9"/>
    <w:rsid w:val="002A2D1F"/>
    <w:rsid w:val="002A6E03"/>
    <w:rsid w:val="002B1A27"/>
    <w:rsid w:val="002B3D10"/>
    <w:rsid w:val="002C3D2E"/>
    <w:rsid w:val="002C7EDD"/>
    <w:rsid w:val="002D7FE7"/>
    <w:rsid w:val="002E0210"/>
    <w:rsid w:val="002E7C5A"/>
    <w:rsid w:val="002F402E"/>
    <w:rsid w:val="00310504"/>
    <w:rsid w:val="00310A10"/>
    <w:rsid w:val="003201B7"/>
    <w:rsid w:val="0032676B"/>
    <w:rsid w:val="003272AF"/>
    <w:rsid w:val="00342298"/>
    <w:rsid w:val="00345448"/>
    <w:rsid w:val="00345F40"/>
    <w:rsid w:val="00347074"/>
    <w:rsid w:val="00347974"/>
    <w:rsid w:val="003504F6"/>
    <w:rsid w:val="00355644"/>
    <w:rsid w:val="0036131E"/>
    <w:rsid w:val="00363B54"/>
    <w:rsid w:val="00365DB5"/>
    <w:rsid w:val="00367632"/>
    <w:rsid w:val="003723FF"/>
    <w:rsid w:val="00375F5C"/>
    <w:rsid w:val="00384ACA"/>
    <w:rsid w:val="003864E7"/>
    <w:rsid w:val="003903E7"/>
    <w:rsid w:val="003956C8"/>
    <w:rsid w:val="003A04E3"/>
    <w:rsid w:val="003A3130"/>
    <w:rsid w:val="003B0234"/>
    <w:rsid w:val="003B1E6B"/>
    <w:rsid w:val="003B200E"/>
    <w:rsid w:val="003C08C2"/>
    <w:rsid w:val="003C0B87"/>
    <w:rsid w:val="003C12FA"/>
    <w:rsid w:val="003C4564"/>
    <w:rsid w:val="003C4DC5"/>
    <w:rsid w:val="003C65C1"/>
    <w:rsid w:val="003D0049"/>
    <w:rsid w:val="003D3827"/>
    <w:rsid w:val="003D5D5E"/>
    <w:rsid w:val="003E69B5"/>
    <w:rsid w:val="003E7788"/>
    <w:rsid w:val="003E7958"/>
    <w:rsid w:val="003E7D29"/>
    <w:rsid w:val="003F1F1D"/>
    <w:rsid w:val="003F326E"/>
    <w:rsid w:val="00400876"/>
    <w:rsid w:val="00401FA7"/>
    <w:rsid w:val="00405914"/>
    <w:rsid w:val="00407026"/>
    <w:rsid w:val="0040733A"/>
    <w:rsid w:val="00411195"/>
    <w:rsid w:val="00415620"/>
    <w:rsid w:val="00420617"/>
    <w:rsid w:val="00420FAF"/>
    <w:rsid w:val="004216CE"/>
    <w:rsid w:val="00442370"/>
    <w:rsid w:val="0044249D"/>
    <w:rsid w:val="00446036"/>
    <w:rsid w:val="00451849"/>
    <w:rsid w:val="00455A93"/>
    <w:rsid w:val="00455E55"/>
    <w:rsid w:val="004658C4"/>
    <w:rsid w:val="00470E46"/>
    <w:rsid w:val="00470F90"/>
    <w:rsid w:val="004710BB"/>
    <w:rsid w:val="00471F09"/>
    <w:rsid w:val="0047538E"/>
    <w:rsid w:val="00477088"/>
    <w:rsid w:val="0049088A"/>
    <w:rsid w:val="00494921"/>
    <w:rsid w:val="00495F95"/>
    <w:rsid w:val="004A20B6"/>
    <w:rsid w:val="004A5FC3"/>
    <w:rsid w:val="004B3C46"/>
    <w:rsid w:val="004B52E9"/>
    <w:rsid w:val="004C389D"/>
    <w:rsid w:val="004D127C"/>
    <w:rsid w:val="004D5380"/>
    <w:rsid w:val="004D7E82"/>
    <w:rsid w:val="004E0B5D"/>
    <w:rsid w:val="004E6283"/>
    <w:rsid w:val="004F0B26"/>
    <w:rsid w:val="004F3E89"/>
    <w:rsid w:val="004F50CC"/>
    <w:rsid w:val="00512855"/>
    <w:rsid w:val="00512C3F"/>
    <w:rsid w:val="00515B0A"/>
    <w:rsid w:val="00515BA6"/>
    <w:rsid w:val="00525674"/>
    <w:rsid w:val="00533D5D"/>
    <w:rsid w:val="00545DE6"/>
    <w:rsid w:val="0056097E"/>
    <w:rsid w:val="0056110D"/>
    <w:rsid w:val="00563E00"/>
    <w:rsid w:val="00564449"/>
    <w:rsid w:val="00585EC0"/>
    <w:rsid w:val="005A032F"/>
    <w:rsid w:val="005A2544"/>
    <w:rsid w:val="005A4A89"/>
    <w:rsid w:val="005A51A4"/>
    <w:rsid w:val="005B349F"/>
    <w:rsid w:val="005B51F2"/>
    <w:rsid w:val="005C0785"/>
    <w:rsid w:val="005C1C1E"/>
    <w:rsid w:val="005D2A3C"/>
    <w:rsid w:val="005D2D53"/>
    <w:rsid w:val="005D5F08"/>
    <w:rsid w:val="005E0F22"/>
    <w:rsid w:val="005F3322"/>
    <w:rsid w:val="005F354C"/>
    <w:rsid w:val="005F6985"/>
    <w:rsid w:val="006040CE"/>
    <w:rsid w:val="0061294D"/>
    <w:rsid w:val="006216B6"/>
    <w:rsid w:val="00622175"/>
    <w:rsid w:val="00623248"/>
    <w:rsid w:val="00626E8B"/>
    <w:rsid w:val="00630264"/>
    <w:rsid w:val="00640F46"/>
    <w:rsid w:val="00641FE6"/>
    <w:rsid w:val="00647609"/>
    <w:rsid w:val="00647D58"/>
    <w:rsid w:val="00650024"/>
    <w:rsid w:val="0065274F"/>
    <w:rsid w:val="006630C0"/>
    <w:rsid w:val="00666B46"/>
    <w:rsid w:val="00673C55"/>
    <w:rsid w:val="00680F65"/>
    <w:rsid w:val="00685333"/>
    <w:rsid w:val="006904EE"/>
    <w:rsid w:val="00697DD3"/>
    <w:rsid w:val="006A2483"/>
    <w:rsid w:val="006C1CF8"/>
    <w:rsid w:val="006C30F3"/>
    <w:rsid w:val="006C59B2"/>
    <w:rsid w:val="006C647F"/>
    <w:rsid w:val="006D1E9E"/>
    <w:rsid w:val="006D3C7B"/>
    <w:rsid w:val="006D74FC"/>
    <w:rsid w:val="006E30A0"/>
    <w:rsid w:val="006E66D9"/>
    <w:rsid w:val="006F3B8E"/>
    <w:rsid w:val="006F71EC"/>
    <w:rsid w:val="006F7EBA"/>
    <w:rsid w:val="00702178"/>
    <w:rsid w:val="00722B47"/>
    <w:rsid w:val="00723614"/>
    <w:rsid w:val="00723905"/>
    <w:rsid w:val="007260CC"/>
    <w:rsid w:val="007263DA"/>
    <w:rsid w:val="0073088E"/>
    <w:rsid w:val="00732754"/>
    <w:rsid w:val="00737780"/>
    <w:rsid w:val="00743275"/>
    <w:rsid w:val="00751E40"/>
    <w:rsid w:val="007575F8"/>
    <w:rsid w:val="007620F6"/>
    <w:rsid w:val="007641B4"/>
    <w:rsid w:val="007647E8"/>
    <w:rsid w:val="007712CF"/>
    <w:rsid w:val="00771AC8"/>
    <w:rsid w:val="00777B88"/>
    <w:rsid w:val="00782D4E"/>
    <w:rsid w:val="007844C8"/>
    <w:rsid w:val="00785F62"/>
    <w:rsid w:val="007904C9"/>
    <w:rsid w:val="00790B3F"/>
    <w:rsid w:val="0079384E"/>
    <w:rsid w:val="007A27A0"/>
    <w:rsid w:val="007A3B38"/>
    <w:rsid w:val="007B0979"/>
    <w:rsid w:val="007B4CC7"/>
    <w:rsid w:val="007B55F2"/>
    <w:rsid w:val="007B5B8B"/>
    <w:rsid w:val="007C080B"/>
    <w:rsid w:val="007C19BC"/>
    <w:rsid w:val="007C7D71"/>
    <w:rsid w:val="007D3538"/>
    <w:rsid w:val="007D35FB"/>
    <w:rsid w:val="007D4326"/>
    <w:rsid w:val="007D78D7"/>
    <w:rsid w:val="007D7B86"/>
    <w:rsid w:val="007E39C7"/>
    <w:rsid w:val="007E7F76"/>
    <w:rsid w:val="007F0CF4"/>
    <w:rsid w:val="007F1660"/>
    <w:rsid w:val="007F33BD"/>
    <w:rsid w:val="007F63B4"/>
    <w:rsid w:val="00800002"/>
    <w:rsid w:val="008023B3"/>
    <w:rsid w:val="00803DA6"/>
    <w:rsid w:val="008132DC"/>
    <w:rsid w:val="008170C1"/>
    <w:rsid w:val="00817861"/>
    <w:rsid w:val="008213A0"/>
    <w:rsid w:val="008228AD"/>
    <w:rsid w:val="00827044"/>
    <w:rsid w:val="00840371"/>
    <w:rsid w:val="00842C14"/>
    <w:rsid w:val="00843420"/>
    <w:rsid w:val="00854F19"/>
    <w:rsid w:val="008632F9"/>
    <w:rsid w:val="008716CE"/>
    <w:rsid w:val="00886797"/>
    <w:rsid w:val="00887EFB"/>
    <w:rsid w:val="008923CC"/>
    <w:rsid w:val="00892AD0"/>
    <w:rsid w:val="008A0447"/>
    <w:rsid w:val="008A170F"/>
    <w:rsid w:val="008A55DE"/>
    <w:rsid w:val="008B0A3A"/>
    <w:rsid w:val="008C0771"/>
    <w:rsid w:val="008C2B62"/>
    <w:rsid w:val="008C411D"/>
    <w:rsid w:val="008C6B00"/>
    <w:rsid w:val="008D272B"/>
    <w:rsid w:val="008D49D0"/>
    <w:rsid w:val="008D6C2B"/>
    <w:rsid w:val="008F3455"/>
    <w:rsid w:val="008F45CD"/>
    <w:rsid w:val="0090161C"/>
    <w:rsid w:val="009019AD"/>
    <w:rsid w:val="00902500"/>
    <w:rsid w:val="00907152"/>
    <w:rsid w:val="009079FE"/>
    <w:rsid w:val="009135AA"/>
    <w:rsid w:val="00914649"/>
    <w:rsid w:val="0091532F"/>
    <w:rsid w:val="00923637"/>
    <w:rsid w:val="0092637B"/>
    <w:rsid w:val="00940A3E"/>
    <w:rsid w:val="00941C13"/>
    <w:rsid w:val="0094252F"/>
    <w:rsid w:val="00943DCA"/>
    <w:rsid w:val="009467D8"/>
    <w:rsid w:val="009522E8"/>
    <w:rsid w:val="00953AAF"/>
    <w:rsid w:val="0095627E"/>
    <w:rsid w:val="009578A9"/>
    <w:rsid w:val="00974702"/>
    <w:rsid w:val="009764B3"/>
    <w:rsid w:val="00982744"/>
    <w:rsid w:val="009834E0"/>
    <w:rsid w:val="0098419F"/>
    <w:rsid w:val="0098736A"/>
    <w:rsid w:val="00990618"/>
    <w:rsid w:val="0099065B"/>
    <w:rsid w:val="009A28AF"/>
    <w:rsid w:val="009B06F7"/>
    <w:rsid w:val="009B75B9"/>
    <w:rsid w:val="009C13AB"/>
    <w:rsid w:val="009C6E56"/>
    <w:rsid w:val="009D2AB9"/>
    <w:rsid w:val="009D307E"/>
    <w:rsid w:val="009E05D3"/>
    <w:rsid w:val="009E23AA"/>
    <w:rsid w:val="00A15084"/>
    <w:rsid w:val="00A17D02"/>
    <w:rsid w:val="00A2755B"/>
    <w:rsid w:val="00A30570"/>
    <w:rsid w:val="00A321FB"/>
    <w:rsid w:val="00A338B7"/>
    <w:rsid w:val="00A36779"/>
    <w:rsid w:val="00A42543"/>
    <w:rsid w:val="00A42A27"/>
    <w:rsid w:val="00A5593C"/>
    <w:rsid w:val="00A57756"/>
    <w:rsid w:val="00A605E5"/>
    <w:rsid w:val="00A61DF7"/>
    <w:rsid w:val="00A6204F"/>
    <w:rsid w:val="00A66DBB"/>
    <w:rsid w:val="00A76DFC"/>
    <w:rsid w:val="00A8489A"/>
    <w:rsid w:val="00A87F2B"/>
    <w:rsid w:val="00A93DE3"/>
    <w:rsid w:val="00A93E0E"/>
    <w:rsid w:val="00AB41EF"/>
    <w:rsid w:val="00AB70D1"/>
    <w:rsid w:val="00AC30F7"/>
    <w:rsid w:val="00AC39F8"/>
    <w:rsid w:val="00AC5131"/>
    <w:rsid w:val="00AD2024"/>
    <w:rsid w:val="00AD2B56"/>
    <w:rsid w:val="00AD3802"/>
    <w:rsid w:val="00AD5B40"/>
    <w:rsid w:val="00AE3B15"/>
    <w:rsid w:val="00AF167B"/>
    <w:rsid w:val="00AF5699"/>
    <w:rsid w:val="00AF5D76"/>
    <w:rsid w:val="00AF6C20"/>
    <w:rsid w:val="00B070DB"/>
    <w:rsid w:val="00B10662"/>
    <w:rsid w:val="00B11164"/>
    <w:rsid w:val="00B12414"/>
    <w:rsid w:val="00B14437"/>
    <w:rsid w:val="00B14B76"/>
    <w:rsid w:val="00B17C07"/>
    <w:rsid w:val="00B2099E"/>
    <w:rsid w:val="00B329A9"/>
    <w:rsid w:val="00B340BA"/>
    <w:rsid w:val="00B360CD"/>
    <w:rsid w:val="00B367BF"/>
    <w:rsid w:val="00B40ECB"/>
    <w:rsid w:val="00B421D0"/>
    <w:rsid w:val="00B42E20"/>
    <w:rsid w:val="00B44AC0"/>
    <w:rsid w:val="00B46ED5"/>
    <w:rsid w:val="00B55F50"/>
    <w:rsid w:val="00B65AD3"/>
    <w:rsid w:val="00B66095"/>
    <w:rsid w:val="00B7709A"/>
    <w:rsid w:val="00B80745"/>
    <w:rsid w:val="00B822D2"/>
    <w:rsid w:val="00B9243B"/>
    <w:rsid w:val="00B96182"/>
    <w:rsid w:val="00BA031A"/>
    <w:rsid w:val="00BA04F2"/>
    <w:rsid w:val="00BB3B32"/>
    <w:rsid w:val="00BB3DAF"/>
    <w:rsid w:val="00BB4605"/>
    <w:rsid w:val="00BB6000"/>
    <w:rsid w:val="00BC5B9E"/>
    <w:rsid w:val="00BC7B15"/>
    <w:rsid w:val="00BD6D0A"/>
    <w:rsid w:val="00BE5A2E"/>
    <w:rsid w:val="00BE637D"/>
    <w:rsid w:val="00BE63E2"/>
    <w:rsid w:val="00BE7712"/>
    <w:rsid w:val="00BF64A2"/>
    <w:rsid w:val="00C00662"/>
    <w:rsid w:val="00C047C1"/>
    <w:rsid w:val="00C152CB"/>
    <w:rsid w:val="00C17DA6"/>
    <w:rsid w:val="00C22ABC"/>
    <w:rsid w:val="00C3153F"/>
    <w:rsid w:val="00C32B55"/>
    <w:rsid w:val="00C370B0"/>
    <w:rsid w:val="00C41E95"/>
    <w:rsid w:val="00C457F9"/>
    <w:rsid w:val="00C463D8"/>
    <w:rsid w:val="00C47C99"/>
    <w:rsid w:val="00C55D26"/>
    <w:rsid w:val="00C564B7"/>
    <w:rsid w:val="00C60B79"/>
    <w:rsid w:val="00C7077B"/>
    <w:rsid w:val="00C71A03"/>
    <w:rsid w:val="00C71F4B"/>
    <w:rsid w:val="00C80076"/>
    <w:rsid w:val="00C8198C"/>
    <w:rsid w:val="00C94505"/>
    <w:rsid w:val="00C96B1E"/>
    <w:rsid w:val="00CA1003"/>
    <w:rsid w:val="00CA24C3"/>
    <w:rsid w:val="00CB445D"/>
    <w:rsid w:val="00CB4818"/>
    <w:rsid w:val="00CC17B7"/>
    <w:rsid w:val="00CC2135"/>
    <w:rsid w:val="00CC44B1"/>
    <w:rsid w:val="00CD3F90"/>
    <w:rsid w:val="00CD7023"/>
    <w:rsid w:val="00CE3F03"/>
    <w:rsid w:val="00CE42E3"/>
    <w:rsid w:val="00D01CB6"/>
    <w:rsid w:val="00D14D58"/>
    <w:rsid w:val="00D21C81"/>
    <w:rsid w:val="00D24537"/>
    <w:rsid w:val="00D25258"/>
    <w:rsid w:val="00D2705B"/>
    <w:rsid w:val="00D318FF"/>
    <w:rsid w:val="00D35E4F"/>
    <w:rsid w:val="00D40066"/>
    <w:rsid w:val="00D41934"/>
    <w:rsid w:val="00D44E8D"/>
    <w:rsid w:val="00D50ADD"/>
    <w:rsid w:val="00D512FD"/>
    <w:rsid w:val="00D57946"/>
    <w:rsid w:val="00D61BD6"/>
    <w:rsid w:val="00D70335"/>
    <w:rsid w:val="00D72E2F"/>
    <w:rsid w:val="00D76465"/>
    <w:rsid w:val="00D76B5B"/>
    <w:rsid w:val="00D84CAA"/>
    <w:rsid w:val="00D852C9"/>
    <w:rsid w:val="00D86381"/>
    <w:rsid w:val="00D87F99"/>
    <w:rsid w:val="00D94DE0"/>
    <w:rsid w:val="00D96BD8"/>
    <w:rsid w:val="00DA5973"/>
    <w:rsid w:val="00DB0398"/>
    <w:rsid w:val="00DB48DE"/>
    <w:rsid w:val="00DB6480"/>
    <w:rsid w:val="00DC58C2"/>
    <w:rsid w:val="00DD1693"/>
    <w:rsid w:val="00DD2C03"/>
    <w:rsid w:val="00DD4FAC"/>
    <w:rsid w:val="00DD62A7"/>
    <w:rsid w:val="00DE2C5F"/>
    <w:rsid w:val="00DE4134"/>
    <w:rsid w:val="00DE43E7"/>
    <w:rsid w:val="00DE4C44"/>
    <w:rsid w:val="00DE609E"/>
    <w:rsid w:val="00DE6578"/>
    <w:rsid w:val="00DE7F87"/>
    <w:rsid w:val="00DF04BF"/>
    <w:rsid w:val="00DF1AAA"/>
    <w:rsid w:val="00DF5843"/>
    <w:rsid w:val="00E0175E"/>
    <w:rsid w:val="00E02C6D"/>
    <w:rsid w:val="00E03727"/>
    <w:rsid w:val="00E047EA"/>
    <w:rsid w:val="00E07A85"/>
    <w:rsid w:val="00E131BC"/>
    <w:rsid w:val="00E16796"/>
    <w:rsid w:val="00E172CB"/>
    <w:rsid w:val="00E17606"/>
    <w:rsid w:val="00E22988"/>
    <w:rsid w:val="00E34B5E"/>
    <w:rsid w:val="00E41AD0"/>
    <w:rsid w:val="00E433CB"/>
    <w:rsid w:val="00E51EC4"/>
    <w:rsid w:val="00E54ECF"/>
    <w:rsid w:val="00E576AD"/>
    <w:rsid w:val="00E618E2"/>
    <w:rsid w:val="00E714E1"/>
    <w:rsid w:val="00E747E7"/>
    <w:rsid w:val="00E847EE"/>
    <w:rsid w:val="00E85DBC"/>
    <w:rsid w:val="00E86B43"/>
    <w:rsid w:val="00E871C9"/>
    <w:rsid w:val="00E919E6"/>
    <w:rsid w:val="00EB2A5F"/>
    <w:rsid w:val="00EB6AEF"/>
    <w:rsid w:val="00EB7CA0"/>
    <w:rsid w:val="00EC187F"/>
    <w:rsid w:val="00EC3F64"/>
    <w:rsid w:val="00EC7AAE"/>
    <w:rsid w:val="00ED764F"/>
    <w:rsid w:val="00EE13C4"/>
    <w:rsid w:val="00EF7394"/>
    <w:rsid w:val="00F014AC"/>
    <w:rsid w:val="00F02E00"/>
    <w:rsid w:val="00F036BF"/>
    <w:rsid w:val="00F076B3"/>
    <w:rsid w:val="00F10A0B"/>
    <w:rsid w:val="00F14478"/>
    <w:rsid w:val="00F1502D"/>
    <w:rsid w:val="00F20DAC"/>
    <w:rsid w:val="00F23B95"/>
    <w:rsid w:val="00F27DFA"/>
    <w:rsid w:val="00F4391E"/>
    <w:rsid w:val="00F46AE3"/>
    <w:rsid w:val="00F505E1"/>
    <w:rsid w:val="00F54C82"/>
    <w:rsid w:val="00F561F9"/>
    <w:rsid w:val="00F566EB"/>
    <w:rsid w:val="00F6030D"/>
    <w:rsid w:val="00F745FF"/>
    <w:rsid w:val="00F765DC"/>
    <w:rsid w:val="00F83451"/>
    <w:rsid w:val="00F840AA"/>
    <w:rsid w:val="00F85FAA"/>
    <w:rsid w:val="00F86BAF"/>
    <w:rsid w:val="00F90FE4"/>
    <w:rsid w:val="00F93D39"/>
    <w:rsid w:val="00FA1768"/>
    <w:rsid w:val="00FA5FED"/>
    <w:rsid w:val="00FB0A1B"/>
    <w:rsid w:val="00FC2EDB"/>
    <w:rsid w:val="00FD012A"/>
    <w:rsid w:val="00FD53A9"/>
    <w:rsid w:val="00FE6712"/>
    <w:rsid w:val="00FF05D8"/>
    <w:rsid w:val="00FF41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C1377"/>
  <w15:docId w15:val="{344306D0-C7E8-49D3-A207-B201E123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69"/>
    <w:rPr>
      <w:lang w:val="en-IN"/>
    </w:rPr>
  </w:style>
  <w:style w:type="paragraph" w:styleId="Heading1">
    <w:name w:val="heading 1"/>
    <w:basedOn w:val="Normal"/>
    <w:next w:val="Normal"/>
    <w:link w:val="Heading1Char"/>
    <w:uiPriority w:val="9"/>
    <w:qFormat/>
    <w:rsid w:val="000405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05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5E9"/>
    <w:rPr>
      <w:rFonts w:asciiTheme="majorHAnsi" w:eastAsiaTheme="majorEastAsia" w:hAnsiTheme="majorHAnsi" w:cstheme="majorBidi"/>
      <w:b/>
      <w:bCs/>
      <w:color w:val="365F91" w:themeColor="accent1" w:themeShade="BF"/>
      <w:sz w:val="28"/>
      <w:szCs w:val="28"/>
      <w:lang w:val="en-IN"/>
    </w:rPr>
  </w:style>
  <w:style w:type="character" w:customStyle="1" w:styleId="Heading2Char">
    <w:name w:val="Heading 2 Char"/>
    <w:basedOn w:val="DefaultParagraphFont"/>
    <w:link w:val="Heading2"/>
    <w:uiPriority w:val="9"/>
    <w:rsid w:val="000405E9"/>
    <w:rPr>
      <w:rFonts w:asciiTheme="majorHAnsi" w:eastAsiaTheme="majorEastAsia" w:hAnsiTheme="majorHAnsi" w:cstheme="majorBidi"/>
      <w:b/>
      <w:bCs/>
      <w:color w:val="4F81BD" w:themeColor="accent1"/>
      <w:sz w:val="26"/>
      <w:szCs w:val="26"/>
      <w:lang w:val="en-IN"/>
    </w:rPr>
  </w:style>
  <w:style w:type="table" w:styleId="TableGrid">
    <w:name w:val="Table Grid"/>
    <w:basedOn w:val="TableNormal"/>
    <w:uiPriority w:val="39"/>
    <w:rsid w:val="000405E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405E9"/>
    <w:pPr>
      <w:outlineLvl w:val="9"/>
    </w:pPr>
    <w:rPr>
      <w:lang w:val="en-US"/>
    </w:rPr>
  </w:style>
  <w:style w:type="paragraph" w:styleId="NoSpacing">
    <w:name w:val="No Spacing"/>
    <w:link w:val="NoSpacingChar"/>
    <w:uiPriority w:val="1"/>
    <w:qFormat/>
    <w:rsid w:val="000405E9"/>
    <w:pPr>
      <w:spacing w:after="0" w:line="240" w:lineRule="auto"/>
    </w:pPr>
    <w:rPr>
      <w:lang w:val="en-IN"/>
    </w:rPr>
  </w:style>
  <w:style w:type="paragraph" w:styleId="TOC1">
    <w:name w:val="toc 1"/>
    <w:basedOn w:val="Normal"/>
    <w:next w:val="Normal"/>
    <w:autoRedefine/>
    <w:uiPriority w:val="39"/>
    <w:unhideWhenUsed/>
    <w:qFormat/>
    <w:rsid w:val="000405E9"/>
    <w:pPr>
      <w:spacing w:after="100"/>
    </w:pPr>
  </w:style>
  <w:style w:type="character" w:styleId="Hyperlink">
    <w:name w:val="Hyperlink"/>
    <w:basedOn w:val="DefaultParagraphFont"/>
    <w:uiPriority w:val="99"/>
    <w:unhideWhenUsed/>
    <w:rsid w:val="000405E9"/>
    <w:rPr>
      <w:color w:val="0000FF" w:themeColor="hyperlink"/>
      <w:u w:val="single"/>
    </w:rPr>
  </w:style>
  <w:style w:type="paragraph" w:customStyle="1" w:styleId="Default">
    <w:name w:val="Default"/>
    <w:rsid w:val="000405E9"/>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List Paragraph 2,List Paragraph1,Bullet List,FooterText,numbered,Paragraphe de liste,Colorful List - Accent 11,lp1,List Paragraph11,Figure_name,Equipment,Numbered Indented Text,Bullet 1,Use Case List Paragraph,b1,Bullet for no #'s"/>
    <w:basedOn w:val="Normal"/>
    <w:link w:val="ListParagraphChar"/>
    <w:uiPriority w:val="34"/>
    <w:qFormat/>
    <w:rsid w:val="000405E9"/>
    <w:pPr>
      <w:ind w:left="720"/>
      <w:contextualSpacing/>
    </w:pPr>
  </w:style>
  <w:style w:type="paragraph" w:styleId="TOC2">
    <w:name w:val="toc 2"/>
    <w:basedOn w:val="Normal"/>
    <w:next w:val="Normal"/>
    <w:autoRedefine/>
    <w:uiPriority w:val="39"/>
    <w:unhideWhenUsed/>
    <w:qFormat/>
    <w:rsid w:val="000405E9"/>
    <w:pPr>
      <w:spacing w:after="100"/>
      <w:ind w:left="220"/>
    </w:pPr>
  </w:style>
  <w:style w:type="paragraph" w:styleId="BalloonText">
    <w:name w:val="Balloon Text"/>
    <w:basedOn w:val="Normal"/>
    <w:link w:val="BalloonTextChar"/>
    <w:uiPriority w:val="99"/>
    <w:semiHidden/>
    <w:unhideWhenUsed/>
    <w:rsid w:val="00040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E9"/>
    <w:rPr>
      <w:rFonts w:ascii="Tahoma" w:hAnsi="Tahoma" w:cs="Tahoma"/>
      <w:sz w:val="16"/>
      <w:szCs w:val="16"/>
      <w:lang w:val="en-IN"/>
    </w:rPr>
  </w:style>
  <w:style w:type="paragraph" w:customStyle="1" w:styleId="EYBulletedList1">
    <w:name w:val="EY Bulleted List 1"/>
    <w:basedOn w:val="Normal"/>
    <w:uiPriority w:val="99"/>
    <w:qFormat/>
    <w:rsid w:val="00E16796"/>
    <w:pPr>
      <w:numPr>
        <w:numId w:val="2"/>
      </w:numPr>
      <w:spacing w:after="0" w:line="240" w:lineRule="auto"/>
      <w:outlineLvl w:val="0"/>
    </w:pPr>
    <w:rPr>
      <w:rFonts w:ascii="EYInterstate Light" w:eastAsia="Times New Roman" w:hAnsi="EYInterstate Light" w:cs="Times New Roman"/>
      <w:kern w:val="12"/>
      <w:sz w:val="18"/>
      <w:szCs w:val="24"/>
      <w:lang w:val="en-GB"/>
    </w:rPr>
  </w:style>
  <w:style w:type="paragraph" w:styleId="Header">
    <w:name w:val="header"/>
    <w:basedOn w:val="Normal"/>
    <w:link w:val="HeaderChar"/>
    <w:uiPriority w:val="99"/>
    <w:unhideWhenUsed/>
    <w:rsid w:val="00B77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09A"/>
    <w:rPr>
      <w:lang w:val="en-IN"/>
    </w:rPr>
  </w:style>
  <w:style w:type="paragraph" w:styleId="Footer">
    <w:name w:val="footer"/>
    <w:basedOn w:val="Normal"/>
    <w:link w:val="FooterChar"/>
    <w:uiPriority w:val="99"/>
    <w:unhideWhenUsed/>
    <w:rsid w:val="00B77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09A"/>
    <w:rPr>
      <w:lang w:val="en-IN"/>
    </w:rPr>
  </w:style>
  <w:style w:type="character" w:customStyle="1" w:styleId="NoSpacingChar">
    <w:name w:val="No Spacing Char"/>
    <w:basedOn w:val="DefaultParagraphFont"/>
    <w:link w:val="NoSpacing"/>
    <w:uiPriority w:val="1"/>
    <w:rsid w:val="00B2099E"/>
    <w:rPr>
      <w:lang w:val="en-IN"/>
    </w:rPr>
  </w:style>
  <w:style w:type="character" w:customStyle="1" w:styleId="ListParagraphChar">
    <w:name w:val="List Paragraph Char"/>
    <w:aliases w:val="List Paragraph 2 Char,List Paragraph1 Char,Bullet List Char,FooterText Char,numbered Char,Paragraphe de liste Char,Colorful List - Accent 11 Char,lp1 Char,List Paragraph11 Char,Figure_name Char,Equipment Char,Bullet 1 Char,b1 Char"/>
    <w:link w:val="ListParagraph"/>
    <w:uiPriority w:val="34"/>
    <w:qFormat/>
    <w:locked/>
    <w:rsid w:val="00953AAF"/>
    <w:rPr>
      <w:lang w:val="en-IN"/>
    </w:rPr>
  </w:style>
  <w:style w:type="paragraph" w:styleId="BodyText">
    <w:name w:val="Body Text"/>
    <w:basedOn w:val="Normal"/>
    <w:link w:val="BodyTextChar"/>
    <w:semiHidden/>
    <w:rsid w:val="00953AAF"/>
    <w:pPr>
      <w:widowControl w:val="0"/>
      <w:overflowPunct w:val="0"/>
      <w:autoSpaceDE w:val="0"/>
      <w:autoSpaceDN w:val="0"/>
      <w:adjustRightInd w:val="0"/>
      <w:spacing w:after="0" w:line="352" w:lineRule="auto"/>
      <w:jc w:val="both"/>
    </w:pPr>
    <w:rPr>
      <w:rFonts w:ascii="Century Gothic" w:eastAsia="Times New Roman" w:hAnsi="Century Gothic" w:cs="Times New Roman"/>
      <w:color w:val="00000A"/>
      <w:sz w:val="24"/>
      <w:szCs w:val="24"/>
      <w:lang w:val="en-US"/>
    </w:rPr>
  </w:style>
  <w:style w:type="character" w:customStyle="1" w:styleId="BodyTextChar">
    <w:name w:val="Body Text Char"/>
    <w:basedOn w:val="DefaultParagraphFont"/>
    <w:link w:val="BodyText"/>
    <w:semiHidden/>
    <w:rsid w:val="00953AAF"/>
    <w:rPr>
      <w:rFonts w:ascii="Century Gothic" w:eastAsia="Times New Roman" w:hAnsi="Century Gothic" w:cs="Times New Roman"/>
      <w:color w:val="00000A"/>
      <w:sz w:val="24"/>
      <w:szCs w:val="24"/>
    </w:rPr>
  </w:style>
  <w:style w:type="paragraph" w:customStyle="1" w:styleId="MELegal2">
    <w:name w:val="ME Legal 2"/>
    <w:basedOn w:val="Normal"/>
    <w:next w:val="Normal"/>
    <w:link w:val="MELegal2Char"/>
    <w:rsid w:val="00953AAF"/>
    <w:pPr>
      <w:tabs>
        <w:tab w:val="left" w:pos="360"/>
      </w:tabs>
      <w:autoSpaceDE w:val="0"/>
      <w:autoSpaceDN w:val="0"/>
      <w:adjustRightInd w:val="0"/>
      <w:spacing w:after="240" w:line="240" w:lineRule="auto"/>
    </w:pPr>
    <w:rPr>
      <w:rFonts w:ascii="Times New Roman" w:eastAsia="Times New Roman" w:hAnsi="Times New Roman" w:cs="Times New Roman"/>
      <w:sz w:val="24"/>
      <w:szCs w:val="24"/>
      <w:lang w:val="en-AU"/>
    </w:rPr>
  </w:style>
  <w:style w:type="character" w:customStyle="1" w:styleId="MELegal2Char">
    <w:name w:val="ME Legal 2 Char"/>
    <w:link w:val="MELegal2"/>
    <w:rsid w:val="00953AAF"/>
    <w:rPr>
      <w:rFonts w:ascii="Times New Roman" w:eastAsia="Times New Roman" w:hAnsi="Times New Roman" w:cs="Times New Roman"/>
      <w:sz w:val="24"/>
      <w:szCs w:val="24"/>
      <w:lang w:val="en-AU"/>
    </w:rPr>
  </w:style>
  <w:style w:type="character" w:styleId="CommentReference">
    <w:name w:val="annotation reference"/>
    <w:basedOn w:val="DefaultParagraphFont"/>
    <w:uiPriority w:val="99"/>
    <w:semiHidden/>
    <w:unhideWhenUsed/>
    <w:rsid w:val="00AC39F8"/>
    <w:rPr>
      <w:sz w:val="16"/>
      <w:szCs w:val="16"/>
    </w:rPr>
  </w:style>
  <w:style w:type="paragraph" w:styleId="CommentText">
    <w:name w:val="annotation text"/>
    <w:basedOn w:val="Normal"/>
    <w:link w:val="CommentTextChar"/>
    <w:uiPriority w:val="99"/>
    <w:semiHidden/>
    <w:unhideWhenUsed/>
    <w:rsid w:val="00AC39F8"/>
    <w:pPr>
      <w:spacing w:line="240" w:lineRule="auto"/>
    </w:pPr>
    <w:rPr>
      <w:sz w:val="20"/>
      <w:szCs w:val="20"/>
    </w:rPr>
  </w:style>
  <w:style w:type="character" w:customStyle="1" w:styleId="CommentTextChar">
    <w:name w:val="Comment Text Char"/>
    <w:basedOn w:val="DefaultParagraphFont"/>
    <w:link w:val="CommentText"/>
    <w:uiPriority w:val="99"/>
    <w:semiHidden/>
    <w:rsid w:val="00AC39F8"/>
    <w:rPr>
      <w:sz w:val="20"/>
      <w:szCs w:val="20"/>
      <w:lang w:val="en-IN"/>
    </w:rPr>
  </w:style>
  <w:style w:type="paragraph" w:styleId="CommentSubject">
    <w:name w:val="annotation subject"/>
    <w:basedOn w:val="CommentText"/>
    <w:next w:val="CommentText"/>
    <w:link w:val="CommentSubjectChar"/>
    <w:uiPriority w:val="99"/>
    <w:semiHidden/>
    <w:unhideWhenUsed/>
    <w:rsid w:val="00AC39F8"/>
    <w:rPr>
      <w:b/>
      <w:bCs/>
    </w:rPr>
  </w:style>
  <w:style w:type="character" w:customStyle="1" w:styleId="CommentSubjectChar">
    <w:name w:val="Comment Subject Char"/>
    <w:basedOn w:val="CommentTextChar"/>
    <w:link w:val="CommentSubject"/>
    <w:uiPriority w:val="99"/>
    <w:semiHidden/>
    <w:rsid w:val="00AC39F8"/>
    <w:rPr>
      <w:b/>
      <w:bCs/>
      <w:sz w:val="20"/>
      <w:szCs w:val="20"/>
      <w:lang w:val="en-IN"/>
    </w:rPr>
  </w:style>
  <w:style w:type="table" w:customStyle="1" w:styleId="PlainTable31">
    <w:name w:val="Plain Table 31"/>
    <w:basedOn w:val="TableNormal"/>
    <w:uiPriority w:val="43"/>
    <w:rsid w:val="00F765DC"/>
    <w:pPr>
      <w:spacing w:after="0" w:line="240" w:lineRule="auto"/>
    </w:pPr>
    <w:rPr>
      <w:lang w:val="en-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FD01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3157">
      <w:bodyDiv w:val="1"/>
      <w:marLeft w:val="0"/>
      <w:marRight w:val="0"/>
      <w:marTop w:val="0"/>
      <w:marBottom w:val="0"/>
      <w:divBdr>
        <w:top w:val="none" w:sz="0" w:space="0" w:color="auto"/>
        <w:left w:val="none" w:sz="0" w:space="0" w:color="auto"/>
        <w:bottom w:val="none" w:sz="0" w:space="0" w:color="auto"/>
        <w:right w:val="none" w:sz="0" w:space="0" w:color="auto"/>
      </w:divBdr>
    </w:div>
    <w:div w:id="329136164">
      <w:bodyDiv w:val="1"/>
      <w:marLeft w:val="0"/>
      <w:marRight w:val="0"/>
      <w:marTop w:val="0"/>
      <w:marBottom w:val="0"/>
      <w:divBdr>
        <w:top w:val="none" w:sz="0" w:space="0" w:color="auto"/>
        <w:left w:val="none" w:sz="0" w:space="0" w:color="auto"/>
        <w:bottom w:val="none" w:sz="0" w:space="0" w:color="auto"/>
        <w:right w:val="none" w:sz="0" w:space="0" w:color="auto"/>
      </w:divBdr>
    </w:div>
    <w:div w:id="363949797">
      <w:bodyDiv w:val="1"/>
      <w:marLeft w:val="0"/>
      <w:marRight w:val="0"/>
      <w:marTop w:val="0"/>
      <w:marBottom w:val="0"/>
      <w:divBdr>
        <w:top w:val="none" w:sz="0" w:space="0" w:color="auto"/>
        <w:left w:val="none" w:sz="0" w:space="0" w:color="auto"/>
        <w:bottom w:val="none" w:sz="0" w:space="0" w:color="auto"/>
        <w:right w:val="none" w:sz="0" w:space="0" w:color="auto"/>
      </w:divBdr>
    </w:div>
    <w:div w:id="440342169">
      <w:bodyDiv w:val="1"/>
      <w:marLeft w:val="0"/>
      <w:marRight w:val="0"/>
      <w:marTop w:val="0"/>
      <w:marBottom w:val="0"/>
      <w:divBdr>
        <w:top w:val="none" w:sz="0" w:space="0" w:color="auto"/>
        <w:left w:val="none" w:sz="0" w:space="0" w:color="auto"/>
        <w:bottom w:val="none" w:sz="0" w:space="0" w:color="auto"/>
        <w:right w:val="none" w:sz="0" w:space="0" w:color="auto"/>
      </w:divBdr>
    </w:div>
    <w:div w:id="622808648">
      <w:bodyDiv w:val="1"/>
      <w:marLeft w:val="0"/>
      <w:marRight w:val="0"/>
      <w:marTop w:val="0"/>
      <w:marBottom w:val="0"/>
      <w:divBdr>
        <w:top w:val="none" w:sz="0" w:space="0" w:color="auto"/>
        <w:left w:val="none" w:sz="0" w:space="0" w:color="auto"/>
        <w:bottom w:val="none" w:sz="0" w:space="0" w:color="auto"/>
        <w:right w:val="none" w:sz="0" w:space="0" w:color="auto"/>
      </w:divBdr>
    </w:div>
    <w:div w:id="1325738253">
      <w:bodyDiv w:val="1"/>
      <w:marLeft w:val="0"/>
      <w:marRight w:val="0"/>
      <w:marTop w:val="0"/>
      <w:marBottom w:val="0"/>
      <w:divBdr>
        <w:top w:val="none" w:sz="0" w:space="0" w:color="auto"/>
        <w:left w:val="none" w:sz="0" w:space="0" w:color="auto"/>
        <w:bottom w:val="none" w:sz="0" w:space="0" w:color="auto"/>
        <w:right w:val="none" w:sz="0" w:space="0" w:color="auto"/>
      </w:divBdr>
    </w:div>
    <w:div w:id="1477843072">
      <w:bodyDiv w:val="1"/>
      <w:marLeft w:val="0"/>
      <w:marRight w:val="0"/>
      <w:marTop w:val="0"/>
      <w:marBottom w:val="0"/>
      <w:divBdr>
        <w:top w:val="none" w:sz="0" w:space="0" w:color="auto"/>
        <w:left w:val="none" w:sz="0" w:space="0" w:color="auto"/>
        <w:bottom w:val="none" w:sz="0" w:space="0" w:color="auto"/>
        <w:right w:val="none" w:sz="0" w:space="0" w:color="auto"/>
      </w:divBdr>
    </w:div>
    <w:div w:id="1687636538">
      <w:bodyDiv w:val="1"/>
      <w:marLeft w:val="0"/>
      <w:marRight w:val="0"/>
      <w:marTop w:val="0"/>
      <w:marBottom w:val="0"/>
      <w:divBdr>
        <w:top w:val="none" w:sz="0" w:space="0" w:color="auto"/>
        <w:left w:val="none" w:sz="0" w:space="0" w:color="auto"/>
        <w:bottom w:val="none" w:sz="0" w:space="0" w:color="auto"/>
        <w:right w:val="none" w:sz="0" w:space="0" w:color="auto"/>
      </w:divBdr>
    </w:div>
    <w:div w:id="2031830471">
      <w:bodyDiv w:val="1"/>
      <w:marLeft w:val="0"/>
      <w:marRight w:val="0"/>
      <w:marTop w:val="0"/>
      <w:marBottom w:val="0"/>
      <w:divBdr>
        <w:top w:val="none" w:sz="0" w:space="0" w:color="auto"/>
        <w:left w:val="none" w:sz="0" w:space="0" w:color="auto"/>
        <w:bottom w:val="none" w:sz="0" w:space="0" w:color="auto"/>
        <w:right w:val="none" w:sz="0" w:space="0" w:color="auto"/>
      </w:divBdr>
      <w:divsChild>
        <w:div w:id="428282252">
          <w:marLeft w:val="0"/>
          <w:marRight w:val="0"/>
          <w:marTop w:val="0"/>
          <w:marBottom w:val="0"/>
          <w:divBdr>
            <w:top w:val="none" w:sz="0" w:space="0" w:color="auto"/>
            <w:left w:val="none" w:sz="0" w:space="0" w:color="auto"/>
            <w:bottom w:val="none" w:sz="0" w:space="0" w:color="auto"/>
            <w:right w:val="none" w:sz="0" w:space="0" w:color="auto"/>
          </w:divBdr>
        </w:div>
        <w:div w:id="1020744070">
          <w:marLeft w:val="0"/>
          <w:marRight w:val="0"/>
          <w:marTop w:val="0"/>
          <w:marBottom w:val="0"/>
          <w:divBdr>
            <w:top w:val="none" w:sz="0" w:space="0" w:color="auto"/>
            <w:left w:val="none" w:sz="0" w:space="0" w:color="auto"/>
            <w:bottom w:val="none" w:sz="0" w:space="0" w:color="auto"/>
            <w:right w:val="none" w:sz="0" w:space="0" w:color="auto"/>
          </w:divBdr>
        </w:div>
        <w:div w:id="349111620">
          <w:marLeft w:val="0"/>
          <w:marRight w:val="0"/>
          <w:marTop w:val="0"/>
          <w:marBottom w:val="0"/>
          <w:divBdr>
            <w:top w:val="none" w:sz="0" w:space="0" w:color="auto"/>
            <w:left w:val="none" w:sz="0" w:space="0" w:color="auto"/>
            <w:bottom w:val="none" w:sz="0" w:space="0" w:color="auto"/>
            <w:right w:val="none" w:sz="0" w:space="0" w:color="auto"/>
          </w:divBdr>
        </w:div>
        <w:div w:id="125926922">
          <w:marLeft w:val="0"/>
          <w:marRight w:val="0"/>
          <w:marTop w:val="0"/>
          <w:marBottom w:val="0"/>
          <w:divBdr>
            <w:top w:val="none" w:sz="0" w:space="0" w:color="auto"/>
            <w:left w:val="none" w:sz="0" w:space="0" w:color="auto"/>
            <w:bottom w:val="none" w:sz="0" w:space="0" w:color="auto"/>
            <w:right w:val="none" w:sz="0" w:space="0" w:color="auto"/>
          </w:divBdr>
        </w:div>
      </w:divsChild>
    </w:div>
    <w:div w:id="2043044224">
      <w:bodyDiv w:val="1"/>
      <w:marLeft w:val="0"/>
      <w:marRight w:val="0"/>
      <w:marTop w:val="0"/>
      <w:marBottom w:val="0"/>
      <w:divBdr>
        <w:top w:val="none" w:sz="0" w:space="0" w:color="auto"/>
        <w:left w:val="none" w:sz="0" w:space="0" w:color="auto"/>
        <w:bottom w:val="none" w:sz="0" w:space="0" w:color="auto"/>
        <w:right w:val="none" w:sz="0" w:space="0" w:color="auto"/>
      </w:divBdr>
      <w:divsChild>
        <w:div w:id="985358683">
          <w:marLeft w:val="0"/>
          <w:marRight w:val="0"/>
          <w:marTop w:val="0"/>
          <w:marBottom w:val="0"/>
          <w:divBdr>
            <w:top w:val="none" w:sz="0" w:space="0" w:color="auto"/>
            <w:left w:val="none" w:sz="0" w:space="0" w:color="auto"/>
            <w:bottom w:val="none" w:sz="0" w:space="0" w:color="auto"/>
            <w:right w:val="none" w:sz="0" w:space="0" w:color="auto"/>
          </w:divBdr>
        </w:div>
        <w:div w:id="248316892">
          <w:marLeft w:val="0"/>
          <w:marRight w:val="0"/>
          <w:marTop w:val="0"/>
          <w:marBottom w:val="0"/>
          <w:divBdr>
            <w:top w:val="none" w:sz="0" w:space="0" w:color="auto"/>
            <w:left w:val="none" w:sz="0" w:space="0" w:color="auto"/>
            <w:bottom w:val="none" w:sz="0" w:space="0" w:color="auto"/>
            <w:right w:val="none" w:sz="0" w:space="0" w:color="auto"/>
          </w:divBdr>
        </w:div>
        <w:div w:id="421415479">
          <w:marLeft w:val="0"/>
          <w:marRight w:val="0"/>
          <w:marTop w:val="0"/>
          <w:marBottom w:val="0"/>
          <w:divBdr>
            <w:top w:val="none" w:sz="0" w:space="0" w:color="auto"/>
            <w:left w:val="none" w:sz="0" w:space="0" w:color="auto"/>
            <w:bottom w:val="none" w:sz="0" w:space="0" w:color="auto"/>
            <w:right w:val="none" w:sz="0" w:space="0" w:color="auto"/>
          </w:divBdr>
        </w:div>
        <w:div w:id="785075886">
          <w:marLeft w:val="0"/>
          <w:marRight w:val="0"/>
          <w:marTop w:val="0"/>
          <w:marBottom w:val="0"/>
          <w:divBdr>
            <w:top w:val="none" w:sz="0" w:space="0" w:color="auto"/>
            <w:left w:val="none" w:sz="0" w:space="0" w:color="auto"/>
            <w:bottom w:val="none" w:sz="0" w:space="0" w:color="auto"/>
            <w:right w:val="none" w:sz="0" w:space="0" w:color="auto"/>
          </w:divBdr>
        </w:div>
      </w:divsChild>
    </w:div>
    <w:div w:id="2064137951">
      <w:bodyDiv w:val="1"/>
      <w:marLeft w:val="0"/>
      <w:marRight w:val="0"/>
      <w:marTop w:val="0"/>
      <w:marBottom w:val="0"/>
      <w:divBdr>
        <w:top w:val="none" w:sz="0" w:space="0" w:color="auto"/>
        <w:left w:val="none" w:sz="0" w:space="0" w:color="auto"/>
        <w:bottom w:val="none" w:sz="0" w:space="0" w:color="auto"/>
        <w:right w:val="none" w:sz="0" w:space="0" w:color="auto"/>
      </w:divBdr>
    </w:div>
    <w:div w:id="207107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C976D-7AE5-41D5-941D-A4DD367A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6965</Words>
  <Characters>39703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85743</dc:creator>
  <cp:lastModifiedBy>Rheya Anu Mathew</cp:lastModifiedBy>
  <cp:revision>2</cp:revision>
  <cp:lastPrinted>2023-01-25T10:37:00Z</cp:lastPrinted>
  <dcterms:created xsi:type="dcterms:W3CDTF">2024-10-05T09:35:00Z</dcterms:created>
  <dcterms:modified xsi:type="dcterms:W3CDTF">2024-10-05T09:35:00Z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e68139-55fe-47ac-b111-1b5dc606246f_Enabled">
    <vt:lpwstr>true</vt:lpwstr>
  </property>
  <property fmtid="{D5CDD505-2E9C-101B-9397-08002B2CF9AE}" pid="3" name="MSIP_Label_afe68139-55fe-47ac-b111-1b5dc606246f_SetDate">
    <vt:lpwstr>2024-09-18T13:01:21Z</vt:lpwstr>
  </property>
  <property fmtid="{D5CDD505-2E9C-101B-9397-08002B2CF9AE}" pid="4" name="MSIP_Label_afe68139-55fe-47ac-b111-1b5dc606246f_Method">
    <vt:lpwstr>Standard</vt:lpwstr>
  </property>
  <property fmtid="{D5CDD505-2E9C-101B-9397-08002B2CF9AE}" pid="5" name="MSIP_Label_afe68139-55fe-47ac-b111-1b5dc606246f_Name">
    <vt:lpwstr>Sensitive</vt:lpwstr>
  </property>
  <property fmtid="{D5CDD505-2E9C-101B-9397-08002B2CF9AE}" pid="6" name="MSIP_Label_afe68139-55fe-47ac-b111-1b5dc606246f_SiteId">
    <vt:lpwstr>d05a3c23-81e5-4a77-8091-14140730063b</vt:lpwstr>
  </property>
  <property fmtid="{D5CDD505-2E9C-101B-9397-08002B2CF9AE}" pid="7" name="MSIP_Label_afe68139-55fe-47ac-b111-1b5dc606246f_ActionId">
    <vt:lpwstr>58e72a66-44d5-431c-a83b-f3ef98a002e1</vt:lpwstr>
  </property>
  <property fmtid="{D5CDD505-2E9C-101B-9397-08002B2CF9AE}" pid="8" name="MSIP_Label_afe68139-55fe-47ac-b111-1b5dc606246f_ContentBits">
    <vt:lpwstr>0</vt:lpwstr>
  </property>
</Properties>
</file>