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72A9" w14:textId="77777777" w:rsidR="00D9462D" w:rsidRDefault="00D9462D" w:rsidP="00D9462D">
      <w:pPr>
        <w:spacing w:before="240"/>
        <w:jc w:val="center"/>
        <w:rPr>
          <w:b/>
          <w:bCs/>
          <w:sz w:val="40"/>
          <w:szCs w:val="40"/>
        </w:rPr>
      </w:pPr>
    </w:p>
    <w:p w14:paraId="72931425" w14:textId="77777777" w:rsidR="00D9462D" w:rsidRDefault="00D9462D" w:rsidP="00D9462D">
      <w:pPr>
        <w:spacing w:before="240"/>
        <w:jc w:val="center"/>
        <w:rPr>
          <w:b/>
          <w:bCs/>
          <w:sz w:val="40"/>
          <w:szCs w:val="40"/>
        </w:rPr>
      </w:pPr>
    </w:p>
    <w:p w14:paraId="5E5988E2" w14:textId="3DA43F8C" w:rsidR="00D9462D" w:rsidRPr="00926870" w:rsidRDefault="00D9462D" w:rsidP="00D9462D">
      <w:pPr>
        <w:spacing w:before="240"/>
        <w:jc w:val="center"/>
        <w:rPr>
          <w:b/>
          <w:sz w:val="40"/>
          <w:szCs w:val="40"/>
        </w:rPr>
      </w:pPr>
      <w:r w:rsidRPr="00926870">
        <w:rPr>
          <w:b/>
          <w:bCs/>
          <w:sz w:val="40"/>
          <w:szCs w:val="40"/>
        </w:rPr>
        <w:t>MANAPPURAM FINANCE LIMITED (MAFIL)</w:t>
      </w:r>
    </w:p>
    <w:p w14:paraId="292088F8" w14:textId="66E833BC" w:rsidR="00D9462D" w:rsidRPr="00D9462D" w:rsidRDefault="00D9462D" w:rsidP="00D9462D">
      <w:pPr>
        <w:ind w:left="630"/>
        <w:jc w:val="center"/>
        <w:rPr>
          <w:b/>
          <w:bCs/>
          <w:sz w:val="40"/>
          <w:szCs w:val="40"/>
        </w:rPr>
      </w:pPr>
      <w:r w:rsidRPr="00D9462D">
        <w:rPr>
          <w:b/>
          <w:bCs/>
          <w:sz w:val="40"/>
          <w:szCs w:val="40"/>
        </w:rPr>
        <w:t xml:space="preserve">BUSINESS RESPONSIBILITY </w:t>
      </w:r>
      <w:r w:rsidR="00EC485B">
        <w:rPr>
          <w:b/>
          <w:bCs/>
          <w:sz w:val="40"/>
          <w:szCs w:val="40"/>
        </w:rPr>
        <w:t>AND SUSTAINABILITY</w:t>
      </w:r>
      <w:r w:rsidR="00FC597E">
        <w:rPr>
          <w:b/>
          <w:bCs/>
          <w:sz w:val="40"/>
          <w:szCs w:val="40"/>
        </w:rPr>
        <w:t xml:space="preserve"> REPORTING</w:t>
      </w:r>
      <w:r w:rsidR="00EC485B">
        <w:rPr>
          <w:b/>
          <w:bCs/>
          <w:sz w:val="40"/>
          <w:szCs w:val="40"/>
        </w:rPr>
        <w:t xml:space="preserve"> </w:t>
      </w:r>
      <w:r w:rsidRPr="00D9462D">
        <w:rPr>
          <w:b/>
          <w:bCs/>
          <w:sz w:val="40"/>
          <w:szCs w:val="40"/>
        </w:rPr>
        <w:t>POLICY (“BR</w:t>
      </w:r>
      <w:r w:rsidR="00EC485B">
        <w:rPr>
          <w:b/>
          <w:bCs/>
          <w:sz w:val="40"/>
          <w:szCs w:val="40"/>
        </w:rPr>
        <w:t>SR</w:t>
      </w:r>
      <w:r w:rsidRPr="00D9462D">
        <w:rPr>
          <w:b/>
          <w:bCs/>
          <w:sz w:val="40"/>
          <w:szCs w:val="40"/>
        </w:rPr>
        <w:t xml:space="preserve"> Policy”)</w:t>
      </w:r>
    </w:p>
    <w:p w14:paraId="2BE51D8B" w14:textId="5CB865A6" w:rsidR="00D9462D" w:rsidRPr="00926870" w:rsidRDefault="00D9462D" w:rsidP="00D9462D">
      <w:pPr>
        <w:jc w:val="center"/>
        <w:rPr>
          <w:b/>
          <w:bCs/>
          <w:sz w:val="40"/>
          <w:szCs w:val="40"/>
        </w:rPr>
      </w:pPr>
      <w:r w:rsidRPr="00D9462D">
        <w:rPr>
          <w:b/>
          <w:bCs/>
          <w:sz w:val="40"/>
          <w:szCs w:val="40"/>
        </w:rPr>
        <w:t>.</w:t>
      </w:r>
    </w:p>
    <w:tbl>
      <w:tblPr>
        <w:tblStyle w:val="TableGrid"/>
        <w:tblW w:w="8877" w:type="dxa"/>
        <w:tblInd w:w="445" w:type="dxa"/>
        <w:tblLook w:val="04A0" w:firstRow="1" w:lastRow="0" w:firstColumn="1" w:lastColumn="0" w:noHBand="0" w:noVBand="1"/>
      </w:tblPr>
      <w:tblGrid>
        <w:gridCol w:w="2073"/>
        <w:gridCol w:w="4678"/>
        <w:gridCol w:w="2126"/>
      </w:tblGrid>
      <w:tr w:rsidR="00D9462D" w:rsidRPr="00D9462D" w14:paraId="36515199" w14:textId="77777777" w:rsidTr="00D9462D">
        <w:trPr>
          <w:trHeight w:val="362"/>
        </w:trPr>
        <w:tc>
          <w:tcPr>
            <w:tcW w:w="8877" w:type="dxa"/>
            <w:gridSpan w:val="3"/>
            <w:shd w:val="clear" w:color="auto" w:fill="auto"/>
            <w:vAlign w:val="center"/>
          </w:tcPr>
          <w:p w14:paraId="0FAB365D" w14:textId="77777777" w:rsidR="00D9462D" w:rsidRPr="00D9462D" w:rsidRDefault="00D9462D" w:rsidP="00D9462D">
            <w:pPr>
              <w:jc w:val="center"/>
              <w:rPr>
                <w:b/>
                <w:bCs/>
                <w:sz w:val="40"/>
                <w:szCs w:val="40"/>
                <w:lang w:val="en-US"/>
              </w:rPr>
            </w:pPr>
            <w:r w:rsidRPr="00D9462D">
              <w:rPr>
                <w:b/>
                <w:bCs/>
                <w:sz w:val="40"/>
                <w:szCs w:val="40"/>
                <w:lang w:val="en-US"/>
              </w:rPr>
              <w:t>Version Control</w:t>
            </w:r>
          </w:p>
        </w:tc>
      </w:tr>
      <w:tr w:rsidR="00D9462D" w:rsidRPr="00926870" w14:paraId="60C3F1D6" w14:textId="77777777" w:rsidTr="00D9462D">
        <w:trPr>
          <w:trHeight w:val="362"/>
        </w:trPr>
        <w:tc>
          <w:tcPr>
            <w:tcW w:w="2073" w:type="dxa"/>
            <w:shd w:val="clear" w:color="auto" w:fill="D9D9D9" w:themeFill="background1" w:themeFillShade="D9"/>
            <w:vAlign w:val="center"/>
          </w:tcPr>
          <w:p w14:paraId="68B41CD1" w14:textId="77777777" w:rsidR="00D9462D" w:rsidRPr="00926870" w:rsidRDefault="00D9462D" w:rsidP="00D9462D">
            <w:pPr>
              <w:jc w:val="center"/>
              <w:rPr>
                <w:b/>
              </w:rPr>
            </w:pPr>
            <w:r w:rsidRPr="00926870">
              <w:rPr>
                <w:b/>
              </w:rPr>
              <w:t>Version Number</w:t>
            </w:r>
          </w:p>
        </w:tc>
        <w:tc>
          <w:tcPr>
            <w:tcW w:w="4678" w:type="dxa"/>
            <w:shd w:val="clear" w:color="auto" w:fill="D9D9D9" w:themeFill="background1" w:themeFillShade="D9"/>
            <w:vAlign w:val="center"/>
          </w:tcPr>
          <w:p w14:paraId="60C26DA4" w14:textId="77777777" w:rsidR="00D9462D" w:rsidRPr="00926870" w:rsidRDefault="00D9462D" w:rsidP="00D9462D">
            <w:pPr>
              <w:jc w:val="center"/>
              <w:rPr>
                <w:b/>
              </w:rPr>
            </w:pPr>
            <w:r w:rsidRPr="00926870">
              <w:rPr>
                <w:b/>
              </w:rPr>
              <w:t>Description</w:t>
            </w:r>
          </w:p>
        </w:tc>
        <w:tc>
          <w:tcPr>
            <w:tcW w:w="2126" w:type="dxa"/>
            <w:shd w:val="clear" w:color="auto" w:fill="D9D9D9" w:themeFill="background1" w:themeFillShade="D9"/>
            <w:vAlign w:val="center"/>
          </w:tcPr>
          <w:p w14:paraId="1DF5261D" w14:textId="77777777" w:rsidR="00D9462D" w:rsidRPr="00926870" w:rsidRDefault="00D9462D" w:rsidP="00D9462D">
            <w:pPr>
              <w:jc w:val="center"/>
              <w:rPr>
                <w:b/>
              </w:rPr>
            </w:pPr>
            <w:r w:rsidRPr="00926870">
              <w:rPr>
                <w:b/>
              </w:rPr>
              <w:t>Date</w:t>
            </w:r>
          </w:p>
        </w:tc>
      </w:tr>
      <w:tr w:rsidR="00D9462D" w:rsidRPr="00926870" w14:paraId="329C077D" w14:textId="77777777" w:rsidTr="00D9462D">
        <w:trPr>
          <w:trHeight w:val="362"/>
        </w:trPr>
        <w:tc>
          <w:tcPr>
            <w:tcW w:w="2073" w:type="dxa"/>
            <w:shd w:val="clear" w:color="auto" w:fill="auto"/>
            <w:vAlign w:val="center"/>
          </w:tcPr>
          <w:p w14:paraId="58218DA3" w14:textId="77777777" w:rsidR="00D9462D" w:rsidRPr="00926870" w:rsidRDefault="00D9462D" w:rsidP="00D9462D">
            <w:pPr>
              <w:jc w:val="center"/>
            </w:pPr>
            <w:r w:rsidRPr="00926870">
              <w:t>Version 1</w:t>
            </w:r>
          </w:p>
        </w:tc>
        <w:tc>
          <w:tcPr>
            <w:tcW w:w="4678" w:type="dxa"/>
            <w:shd w:val="clear" w:color="auto" w:fill="auto"/>
            <w:vAlign w:val="center"/>
          </w:tcPr>
          <w:p w14:paraId="1A437976" w14:textId="77777777" w:rsidR="00D9462D" w:rsidRPr="00926870" w:rsidRDefault="00D9462D" w:rsidP="00D9462D">
            <w:pPr>
              <w:jc w:val="center"/>
            </w:pPr>
            <w:r w:rsidRPr="00926870">
              <w:t>New Policy</w:t>
            </w:r>
          </w:p>
        </w:tc>
        <w:tc>
          <w:tcPr>
            <w:tcW w:w="2126" w:type="dxa"/>
            <w:shd w:val="clear" w:color="auto" w:fill="auto"/>
            <w:vAlign w:val="center"/>
          </w:tcPr>
          <w:p w14:paraId="29977624" w14:textId="38014815" w:rsidR="00D9462D" w:rsidRPr="00926870" w:rsidRDefault="00D9462D" w:rsidP="00D9462D">
            <w:pPr>
              <w:jc w:val="center"/>
            </w:pPr>
            <w:r>
              <w:t>17-03-2017</w:t>
            </w:r>
          </w:p>
        </w:tc>
      </w:tr>
      <w:tr w:rsidR="00D9462D" w:rsidRPr="00926870" w14:paraId="7499DC05" w14:textId="77777777" w:rsidTr="00D9462D">
        <w:trPr>
          <w:trHeight w:val="362"/>
        </w:trPr>
        <w:tc>
          <w:tcPr>
            <w:tcW w:w="2073" w:type="dxa"/>
            <w:shd w:val="clear" w:color="auto" w:fill="auto"/>
            <w:vAlign w:val="center"/>
          </w:tcPr>
          <w:p w14:paraId="26D81A08" w14:textId="77777777" w:rsidR="00D9462D" w:rsidRPr="00926870" w:rsidRDefault="00D9462D" w:rsidP="00D9462D">
            <w:pPr>
              <w:jc w:val="center"/>
            </w:pPr>
          </w:p>
        </w:tc>
        <w:tc>
          <w:tcPr>
            <w:tcW w:w="4678" w:type="dxa"/>
            <w:shd w:val="clear" w:color="auto" w:fill="auto"/>
            <w:vAlign w:val="center"/>
          </w:tcPr>
          <w:p w14:paraId="4B6B73A8" w14:textId="77777777" w:rsidR="00D9462D" w:rsidRPr="00926870" w:rsidRDefault="00D9462D" w:rsidP="00D9462D">
            <w:pPr>
              <w:jc w:val="center"/>
            </w:pPr>
            <w:r w:rsidRPr="00926870">
              <w:t>Last Renewal</w:t>
            </w:r>
          </w:p>
        </w:tc>
        <w:tc>
          <w:tcPr>
            <w:tcW w:w="2126" w:type="dxa"/>
            <w:shd w:val="clear" w:color="auto" w:fill="auto"/>
            <w:vAlign w:val="center"/>
          </w:tcPr>
          <w:p w14:paraId="7440CA32" w14:textId="395ADFB0" w:rsidR="00D9462D" w:rsidRPr="00926870" w:rsidRDefault="00C41D08" w:rsidP="00D9462D">
            <w:pPr>
              <w:jc w:val="center"/>
            </w:pPr>
            <w:r>
              <w:t>04-08-2022</w:t>
            </w:r>
          </w:p>
        </w:tc>
      </w:tr>
      <w:tr w:rsidR="00B16ED5" w:rsidRPr="00926870" w14:paraId="3816297F" w14:textId="77777777" w:rsidTr="00D9462D">
        <w:trPr>
          <w:trHeight w:val="362"/>
        </w:trPr>
        <w:tc>
          <w:tcPr>
            <w:tcW w:w="2073" w:type="dxa"/>
            <w:shd w:val="clear" w:color="auto" w:fill="auto"/>
            <w:vAlign w:val="center"/>
          </w:tcPr>
          <w:p w14:paraId="746F3F0F" w14:textId="77777777" w:rsidR="00B16ED5" w:rsidRPr="00926870" w:rsidRDefault="00B16ED5" w:rsidP="00D9462D">
            <w:pPr>
              <w:jc w:val="center"/>
            </w:pPr>
          </w:p>
        </w:tc>
        <w:tc>
          <w:tcPr>
            <w:tcW w:w="4678" w:type="dxa"/>
            <w:shd w:val="clear" w:color="auto" w:fill="auto"/>
            <w:vAlign w:val="center"/>
          </w:tcPr>
          <w:p w14:paraId="6AD31490" w14:textId="7C12E155" w:rsidR="00B16ED5" w:rsidRPr="00926870" w:rsidRDefault="00B16ED5" w:rsidP="00D9462D">
            <w:pPr>
              <w:jc w:val="center"/>
            </w:pPr>
            <w:r w:rsidRPr="00926870">
              <w:t>Last Renewal</w:t>
            </w:r>
          </w:p>
        </w:tc>
        <w:tc>
          <w:tcPr>
            <w:tcW w:w="2126" w:type="dxa"/>
            <w:shd w:val="clear" w:color="auto" w:fill="auto"/>
            <w:vAlign w:val="center"/>
          </w:tcPr>
          <w:p w14:paraId="3EC8CABA" w14:textId="35608B4B" w:rsidR="00B16ED5" w:rsidRDefault="00B16ED5" w:rsidP="00D9462D">
            <w:pPr>
              <w:jc w:val="center"/>
            </w:pPr>
            <w:r>
              <w:t>13-08-2024</w:t>
            </w:r>
          </w:p>
        </w:tc>
      </w:tr>
    </w:tbl>
    <w:p w14:paraId="4D9A8F65" w14:textId="72C5BBE1" w:rsidR="00D9462D" w:rsidRPr="00926870" w:rsidRDefault="00D9462D" w:rsidP="00D9462D">
      <w:pPr>
        <w:pStyle w:val="Header"/>
        <w:spacing w:before="100" w:beforeAutospacing="1"/>
        <w:jc w:val="center"/>
        <w:rPr>
          <w:rFonts w:ascii="Arial" w:hAnsi="Arial" w:cs="Arial"/>
          <w:b/>
          <w:sz w:val="24"/>
          <w:szCs w:val="24"/>
        </w:rPr>
      </w:pPr>
    </w:p>
    <w:p w14:paraId="3D7BFEF7" w14:textId="3E3EF5BD" w:rsidR="00D9462D" w:rsidRPr="00926870" w:rsidRDefault="00D9462D" w:rsidP="00D9462D">
      <w:pPr>
        <w:tabs>
          <w:tab w:val="right" w:pos="9360"/>
        </w:tabs>
        <w:spacing w:line="360" w:lineRule="auto"/>
        <w:ind w:left="810"/>
        <w:rPr>
          <w:b/>
          <w:sz w:val="24"/>
          <w:szCs w:val="24"/>
        </w:rPr>
      </w:pPr>
      <w:bookmarkStart w:id="0" w:name="_Hlk516565084"/>
      <w:r>
        <w:rPr>
          <w:b/>
          <w:sz w:val="24"/>
          <w:szCs w:val="24"/>
        </w:rPr>
        <w:t xml:space="preserve">Effective Date          </w:t>
      </w:r>
      <w:r w:rsidRPr="00926870">
        <w:rPr>
          <w:b/>
          <w:sz w:val="24"/>
          <w:szCs w:val="24"/>
        </w:rPr>
        <w:t xml:space="preserve">:          </w:t>
      </w:r>
      <w:r w:rsidR="00B16ED5">
        <w:rPr>
          <w:b/>
          <w:sz w:val="24"/>
          <w:szCs w:val="24"/>
        </w:rPr>
        <w:t>13</w:t>
      </w:r>
      <w:r w:rsidR="00C41D08">
        <w:rPr>
          <w:b/>
          <w:sz w:val="24"/>
          <w:szCs w:val="24"/>
        </w:rPr>
        <w:t>-08-202</w:t>
      </w:r>
      <w:r w:rsidR="00B16ED5">
        <w:rPr>
          <w:b/>
          <w:sz w:val="24"/>
          <w:szCs w:val="24"/>
        </w:rPr>
        <w:t>4</w:t>
      </w:r>
    </w:p>
    <w:p w14:paraId="58F12B70" w14:textId="215B8965" w:rsidR="00D9462D" w:rsidRPr="00926870" w:rsidRDefault="00D9462D" w:rsidP="00D9462D">
      <w:pPr>
        <w:spacing w:line="360" w:lineRule="auto"/>
        <w:ind w:left="810"/>
        <w:rPr>
          <w:b/>
          <w:sz w:val="24"/>
          <w:szCs w:val="24"/>
        </w:rPr>
      </w:pPr>
      <w:r>
        <w:rPr>
          <w:b/>
          <w:sz w:val="24"/>
          <w:szCs w:val="24"/>
        </w:rPr>
        <w:t>Next Review Date</w:t>
      </w:r>
      <w:r>
        <w:rPr>
          <w:b/>
          <w:sz w:val="24"/>
          <w:szCs w:val="24"/>
        </w:rPr>
        <w:tab/>
      </w:r>
      <w:r w:rsidRPr="00926870">
        <w:rPr>
          <w:b/>
          <w:sz w:val="24"/>
          <w:szCs w:val="24"/>
        </w:rPr>
        <w:t xml:space="preserve">:          </w:t>
      </w:r>
      <w:r w:rsidR="00B16ED5">
        <w:rPr>
          <w:b/>
          <w:sz w:val="24"/>
          <w:szCs w:val="24"/>
        </w:rPr>
        <w:t>13-08-2025</w:t>
      </w:r>
    </w:p>
    <w:p w14:paraId="371C3C22" w14:textId="13E5F8F1" w:rsidR="00D9462D" w:rsidRPr="00926870" w:rsidRDefault="00D9462D" w:rsidP="00D9462D">
      <w:pPr>
        <w:spacing w:line="360" w:lineRule="auto"/>
        <w:ind w:left="810"/>
        <w:rPr>
          <w:b/>
          <w:sz w:val="24"/>
          <w:szCs w:val="24"/>
        </w:rPr>
      </w:pPr>
      <w:r>
        <w:rPr>
          <w:b/>
          <w:sz w:val="24"/>
          <w:szCs w:val="24"/>
        </w:rPr>
        <w:t>Policy Owner</w:t>
      </w:r>
      <w:r>
        <w:rPr>
          <w:b/>
          <w:sz w:val="24"/>
          <w:szCs w:val="24"/>
        </w:rPr>
        <w:tab/>
      </w:r>
      <w:r w:rsidRPr="00926870">
        <w:rPr>
          <w:b/>
          <w:sz w:val="24"/>
          <w:szCs w:val="24"/>
        </w:rPr>
        <w:t xml:space="preserve">:  </w:t>
      </w:r>
      <w:r w:rsidRPr="00926870">
        <w:rPr>
          <w:b/>
          <w:sz w:val="24"/>
          <w:szCs w:val="24"/>
        </w:rPr>
        <w:tab/>
        <w:t>Secretarial department</w:t>
      </w:r>
    </w:p>
    <w:p w14:paraId="513BB307" w14:textId="77777777" w:rsidR="00D9462D" w:rsidRPr="00926870" w:rsidRDefault="00D9462D" w:rsidP="00D9462D">
      <w:pPr>
        <w:spacing w:line="360" w:lineRule="auto"/>
        <w:ind w:left="810"/>
        <w:rPr>
          <w:b/>
          <w:sz w:val="24"/>
          <w:szCs w:val="24"/>
        </w:rPr>
      </w:pPr>
      <w:r w:rsidRPr="00926870">
        <w:rPr>
          <w:b/>
          <w:sz w:val="24"/>
          <w:szCs w:val="24"/>
        </w:rPr>
        <w:t>Prepared By</w:t>
      </w:r>
      <w:r w:rsidRPr="00926870">
        <w:rPr>
          <w:b/>
          <w:sz w:val="24"/>
          <w:szCs w:val="24"/>
        </w:rPr>
        <w:tab/>
      </w:r>
      <w:r w:rsidRPr="00926870">
        <w:rPr>
          <w:b/>
          <w:sz w:val="24"/>
          <w:szCs w:val="24"/>
        </w:rPr>
        <w:tab/>
        <w:t xml:space="preserve">:  </w:t>
      </w:r>
      <w:r w:rsidRPr="00926870">
        <w:rPr>
          <w:b/>
          <w:sz w:val="24"/>
          <w:szCs w:val="24"/>
        </w:rPr>
        <w:tab/>
        <w:t>Secretarial department</w:t>
      </w:r>
    </w:p>
    <w:p w14:paraId="7A4FE2BD" w14:textId="77777777" w:rsidR="00D9462D" w:rsidRPr="00926870" w:rsidRDefault="00D9462D" w:rsidP="00D9462D">
      <w:pPr>
        <w:spacing w:line="360" w:lineRule="auto"/>
        <w:ind w:left="810"/>
        <w:rPr>
          <w:b/>
          <w:sz w:val="24"/>
          <w:szCs w:val="24"/>
        </w:rPr>
      </w:pPr>
      <w:r w:rsidRPr="00926870">
        <w:rPr>
          <w:b/>
          <w:sz w:val="24"/>
          <w:szCs w:val="24"/>
        </w:rPr>
        <w:t>Reviewed by</w:t>
      </w:r>
      <w:r w:rsidRPr="00926870">
        <w:rPr>
          <w:b/>
          <w:sz w:val="24"/>
          <w:szCs w:val="24"/>
        </w:rPr>
        <w:tab/>
      </w:r>
      <w:r w:rsidRPr="00926870">
        <w:rPr>
          <w:b/>
          <w:sz w:val="24"/>
          <w:szCs w:val="24"/>
        </w:rPr>
        <w:tab/>
        <w:t>:</w:t>
      </w:r>
      <w:r w:rsidRPr="00926870">
        <w:rPr>
          <w:b/>
          <w:sz w:val="24"/>
          <w:szCs w:val="24"/>
        </w:rPr>
        <w:tab/>
        <w:t>MAFIL Policy Review Committee</w:t>
      </w:r>
    </w:p>
    <w:p w14:paraId="65BA6CA3" w14:textId="77777777" w:rsidR="00D9462D" w:rsidRPr="00926870" w:rsidRDefault="00D9462D" w:rsidP="00D9462D">
      <w:pPr>
        <w:spacing w:line="360" w:lineRule="auto"/>
        <w:ind w:left="810"/>
        <w:rPr>
          <w:sz w:val="24"/>
          <w:szCs w:val="24"/>
        </w:rPr>
      </w:pPr>
      <w:r w:rsidRPr="00926870">
        <w:rPr>
          <w:b/>
          <w:sz w:val="24"/>
          <w:szCs w:val="24"/>
        </w:rPr>
        <w:t>Approved by</w:t>
      </w:r>
      <w:r w:rsidRPr="00926870">
        <w:rPr>
          <w:b/>
          <w:sz w:val="24"/>
          <w:szCs w:val="24"/>
        </w:rPr>
        <w:tab/>
      </w:r>
      <w:r w:rsidRPr="00926870">
        <w:rPr>
          <w:b/>
          <w:sz w:val="24"/>
          <w:szCs w:val="24"/>
        </w:rPr>
        <w:tab/>
        <w:t xml:space="preserve">:  </w:t>
      </w:r>
      <w:r w:rsidRPr="00926870">
        <w:rPr>
          <w:b/>
          <w:sz w:val="24"/>
          <w:szCs w:val="24"/>
        </w:rPr>
        <w:tab/>
        <w:t>Board of Directors</w:t>
      </w:r>
    </w:p>
    <w:bookmarkEnd w:id="0"/>
    <w:p w14:paraId="3BE68C58" w14:textId="06B06023" w:rsidR="00D9462D" w:rsidRDefault="00D9462D" w:rsidP="00D9462D">
      <w:pPr>
        <w:spacing w:line="360" w:lineRule="auto"/>
        <w:ind w:left="810"/>
        <w:rPr>
          <w:sz w:val="24"/>
          <w:szCs w:val="24"/>
        </w:rPr>
      </w:pPr>
      <w:r w:rsidRPr="00926870">
        <w:rPr>
          <w:sz w:val="24"/>
          <w:szCs w:val="24"/>
        </w:rPr>
        <w:br/>
      </w:r>
    </w:p>
    <w:p w14:paraId="3764E1A0" w14:textId="75FA107A" w:rsidR="00D9462D" w:rsidRDefault="00D9462D" w:rsidP="00D9462D">
      <w:pPr>
        <w:spacing w:line="360" w:lineRule="auto"/>
        <w:rPr>
          <w:sz w:val="24"/>
          <w:szCs w:val="24"/>
        </w:rPr>
      </w:pPr>
    </w:p>
    <w:p w14:paraId="1556FFE0" w14:textId="576F22B3" w:rsidR="00D9462D" w:rsidRDefault="00D9462D" w:rsidP="00D9462D">
      <w:pPr>
        <w:spacing w:line="360" w:lineRule="auto"/>
        <w:rPr>
          <w:sz w:val="24"/>
          <w:szCs w:val="24"/>
        </w:rPr>
      </w:pPr>
    </w:p>
    <w:p w14:paraId="5D930930" w14:textId="24E09E13" w:rsidR="00D9462D" w:rsidRDefault="00D9462D" w:rsidP="00D9462D">
      <w:pPr>
        <w:spacing w:line="360" w:lineRule="auto"/>
        <w:rPr>
          <w:sz w:val="24"/>
          <w:szCs w:val="24"/>
        </w:rPr>
      </w:pPr>
    </w:p>
    <w:p w14:paraId="581CF287" w14:textId="665BA658" w:rsidR="00D9462D" w:rsidRDefault="00D9462D" w:rsidP="00D9462D">
      <w:pPr>
        <w:spacing w:line="360" w:lineRule="auto"/>
        <w:rPr>
          <w:sz w:val="24"/>
          <w:szCs w:val="24"/>
        </w:rPr>
      </w:pPr>
    </w:p>
    <w:p w14:paraId="65095B67" w14:textId="09BAD9CF" w:rsidR="00D9462D" w:rsidRDefault="00D9462D" w:rsidP="00D9462D">
      <w:pPr>
        <w:spacing w:line="360" w:lineRule="auto"/>
        <w:rPr>
          <w:sz w:val="24"/>
          <w:szCs w:val="24"/>
        </w:rPr>
      </w:pPr>
    </w:p>
    <w:p w14:paraId="60429CCF" w14:textId="769E1053" w:rsidR="00D9462D" w:rsidRDefault="00D9462D" w:rsidP="00D9462D">
      <w:pPr>
        <w:spacing w:line="360" w:lineRule="auto"/>
        <w:rPr>
          <w:sz w:val="24"/>
          <w:szCs w:val="24"/>
        </w:rPr>
      </w:pPr>
    </w:p>
    <w:p w14:paraId="28E541A1" w14:textId="5563D785" w:rsidR="00D9462D" w:rsidRDefault="00D9462D" w:rsidP="00D9462D">
      <w:pPr>
        <w:spacing w:line="360" w:lineRule="auto"/>
        <w:rPr>
          <w:sz w:val="24"/>
          <w:szCs w:val="24"/>
        </w:rPr>
      </w:pPr>
    </w:p>
    <w:p w14:paraId="724FEB8B" w14:textId="1F35E597" w:rsidR="00D9462D" w:rsidRDefault="00D9462D" w:rsidP="00D9462D">
      <w:pPr>
        <w:spacing w:line="360" w:lineRule="auto"/>
        <w:rPr>
          <w:sz w:val="24"/>
          <w:szCs w:val="24"/>
        </w:rPr>
      </w:pPr>
    </w:p>
    <w:p w14:paraId="71B5A7A5" w14:textId="09029D74" w:rsidR="00D9462D" w:rsidRDefault="00D9462D" w:rsidP="00D9462D">
      <w:pPr>
        <w:spacing w:line="360" w:lineRule="auto"/>
        <w:rPr>
          <w:sz w:val="24"/>
          <w:szCs w:val="24"/>
        </w:rPr>
      </w:pPr>
    </w:p>
    <w:p w14:paraId="445F1A32" w14:textId="29FD465E" w:rsidR="00D9462D" w:rsidRDefault="00D9462D" w:rsidP="00D9462D">
      <w:pPr>
        <w:spacing w:line="360" w:lineRule="auto"/>
        <w:rPr>
          <w:sz w:val="24"/>
          <w:szCs w:val="24"/>
        </w:rPr>
      </w:pPr>
    </w:p>
    <w:p w14:paraId="748145EF" w14:textId="3A79695C" w:rsidR="00D9462D" w:rsidRDefault="00D9462D" w:rsidP="00D9462D">
      <w:pPr>
        <w:spacing w:line="360" w:lineRule="auto"/>
        <w:rPr>
          <w:sz w:val="24"/>
          <w:szCs w:val="24"/>
        </w:rPr>
      </w:pPr>
    </w:p>
    <w:p w14:paraId="5ECBC676" w14:textId="7583251F" w:rsidR="00D9462D" w:rsidRDefault="00D9462D" w:rsidP="00D9462D">
      <w:pPr>
        <w:spacing w:line="360" w:lineRule="auto"/>
        <w:rPr>
          <w:sz w:val="24"/>
          <w:szCs w:val="24"/>
        </w:rPr>
      </w:pPr>
    </w:p>
    <w:p w14:paraId="43340C80" w14:textId="7CE468CC" w:rsidR="00D9462D" w:rsidRDefault="00D9462D" w:rsidP="00D9462D">
      <w:pPr>
        <w:spacing w:line="360" w:lineRule="auto"/>
        <w:rPr>
          <w:sz w:val="24"/>
          <w:szCs w:val="24"/>
        </w:rPr>
      </w:pPr>
    </w:p>
    <w:p w14:paraId="2DE259AD" w14:textId="65047781" w:rsidR="00D9462D" w:rsidRDefault="00D9462D" w:rsidP="00D9462D">
      <w:pPr>
        <w:spacing w:line="360" w:lineRule="auto"/>
        <w:rPr>
          <w:sz w:val="24"/>
          <w:szCs w:val="24"/>
        </w:rPr>
      </w:pPr>
    </w:p>
    <w:p w14:paraId="219281B5" w14:textId="347CBD40" w:rsidR="00D9462D" w:rsidRDefault="00D9462D" w:rsidP="00D9462D">
      <w:pPr>
        <w:spacing w:line="360" w:lineRule="auto"/>
        <w:rPr>
          <w:sz w:val="24"/>
          <w:szCs w:val="24"/>
        </w:rPr>
      </w:pPr>
    </w:p>
    <w:p w14:paraId="307505C9" w14:textId="77777777" w:rsidR="00D9462D" w:rsidRPr="00926870" w:rsidRDefault="00D9462D" w:rsidP="00D9462D">
      <w:pPr>
        <w:spacing w:line="360" w:lineRule="auto"/>
        <w:rPr>
          <w:sz w:val="24"/>
          <w:szCs w:val="24"/>
        </w:rPr>
      </w:pPr>
    </w:p>
    <w:p w14:paraId="29777EE4" w14:textId="77777777" w:rsidR="005C4161" w:rsidRDefault="004F125F">
      <w:pPr>
        <w:pStyle w:val="ListParagraph"/>
        <w:numPr>
          <w:ilvl w:val="0"/>
          <w:numId w:val="2"/>
        </w:numPr>
        <w:tabs>
          <w:tab w:val="left" w:pos="841"/>
        </w:tabs>
        <w:ind w:hanging="361"/>
        <w:rPr>
          <w:b/>
          <w:sz w:val="24"/>
        </w:rPr>
      </w:pPr>
      <w:r>
        <w:rPr>
          <w:b/>
          <w:sz w:val="24"/>
          <w:u w:val="thick"/>
        </w:rPr>
        <w:t>BACKGROUND</w:t>
      </w:r>
    </w:p>
    <w:p w14:paraId="684BAE44" w14:textId="77777777" w:rsidR="005C4161" w:rsidRDefault="005C4161">
      <w:pPr>
        <w:pStyle w:val="BodyText"/>
        <w:spacing w:before="10"/>
        <w:rPr>
          <w:b/>
          <w:sz w:val="22"/>
        </w:rPr>
      </w:pPr>
    </w:p>
    <w:p w14:paraId="3A6964CF" w14:textId="7F97CC07" w:rsidR="005C4161" w:rsidRDefault="004F125F">
      <w:pPr>
        <w:pStyle w:val="BodyText"/>
        <w:spacing w:before="90" w:line="276" w:lineRule="auto"/>
        <w:ind w:left="840" w:right="150"/>
        <w:jc w:val="both"/>
      </w:pPr>
      <w:r>
        <w:t xml:space="preserve">This </w:t>
      </w:r>
      <w:r>
        <w:rPr>
          <w:spacing w:val="-5"/>
        </w:rPr>
        <w:t xml:space="preserve">is </w:t>
      </w:r>
      <w:r>
        <w:t xml:space="preserve">an overarching policy </w:t>
      </w:r>
      <w:r>
        <w:rPr>
          <w:spacing w:val="-3"/>
        </w:rPr>
        <w:t xml:space="preserve">in line </w:t>
      </w:r>
      <w:r>
        <w:t xml:space="preserve">with the </w:t>
      </w:r>
      <w:r>
        <w:rPr>
          <w:spacing w:val="-3"/>
        </w:rPr>
        <w:t xml:space="preserve">nine </w:t>
      </w:r>
      <w:r>
        <w:t xml:space="preserve">principles of the </w:t>
      </w:r>
      <w:bookmarkStart w:id="1" w:name="_Hlk69475662"/>
      <w:r>
        <w:t xml:space="preserve">National Voluntary Guidelines on Social, Environmental &amp; Economic Responsibilities </w:t>
      </w:r>
      <w:r>
        <w:rPr>
          <w:spacing w:val="4"/>
        </w:rPr>
        <w:t xml:space="preserve">of </w:t>
      </w:r>
      <w:r>
        <w:t>Business 2011</w:t>
      </w:r>
      <w:bookmarkEnd w:id="1"/>
      <w:r>
        <w:t xml:space="preserve">, released by the Ministry </w:t>
      </w:r>
      <w:r>
        <w:rPr>
          <w:spacing w:val="3"/>
        </w:rPr>
        <w:t xml:space="preserve">of </w:t>
      </w:r>
      <w:r>
        <w:t xml:space="preserve">Corporate Affairs and required under Securities and Exchange Board </w:t>
      </w:r>
      <w:r>
        <w:rPr>
          <w:spacing w:val="3"/>
        </w:rPr>
        <w:t xml:space="preserve">of </w:t>
      </w:r>
      <w:r>
        <w:t xml:space="preserve">India (Listing Obligations and Disclosure Requirements) Regulations, 2015 (“SEBI (LODR) Regulations, 2015”). </w:t>
      </w:r>
    </w:p>
    <w:p w14:paraId="06DEEC45" w14:textId="6CEE2F04" w:rsidR="00D6339C" w:rsidRDefault="00D6339C" w:rsidP="00D6339C">
      <w:pPr>
        <w:pStyle w:val="BodyText"/>
        <w:spacing w:before="90" w:line="276" w:lineRule="auto"/>
        <w:ind w:left="840" w:right="150"/>
        <w:jc w:val="both"/>
      </w:pPr>
      <w:r w:rsidRPr="00F02F83">
        <w:t>Further Securities and Exchange Board of India (SEBI) vide Circular dated May 10, 2021 has made Business Responsibility &amp; Sustainability Report (BRSR) mandatory for Top 1000 listed entities by market capitalization with effect from 2022-23. The report is voluntary for the year 2021-22. The BRSR is a notable departure from the existing Business Responsibility Report (“BRR”) and a significant step towards bringing sustainability reporting at par with financial reporting. SEBI Circular further states that The BRSR is an initiative towards ensuring that investors have access to standardized disclosures on ESG parameters. Access to relevant and comparable information will enable investors to identify and assess sustainability-related risks and opportunities of companies and make better investment decisions.</w:t>
      </w:r>
      <w:r w:rsidRPr="00F02F83">
        <w:rPr>
          <w:spacing w:val="-3"/>
        </w:rPr>
        <w:t xml:space="preserve"> This </w:t>
      </w:r>
      <w:r w:rsidRPr="00F02F83">
        <w:t xml:space="preserve">policy </w:t>
      </w:r>
      <w:r w:rsidRPr="00F02F83">
        <w:rPr>
          <w:spacing w:val="-3"/>
        </w:rPr>
        <w:t xml:space="preserve">is </w:t>
      </w:r>
      <w:r w:rsidRPr="00F02F83">
        <w:t xml:space="preserve">supported by a series of existing policies, and the principles set out </w:t>
      </w:r>
      <w:r w:rsidRPr="00F02F83">
        <w:rPr>
          <w:spacing w:val="-3"/>
        </w:rPr>
        <w:t xml:space="preserve">in </w:t>
      </w:r>
      <w:r w:rsidRPr="00F02F83">
        <w:t xml:space="preserve">this document will </w:t>
      </w:r>
      <w:r w:rsidRPr="00F02F83">
        <w:rPr>
          <w:spacing w:val="-3"/>
        </w:rPr>
        <w:t xml:space="preserve">be </w:t>
      </w:r>
      <w:r w:rsidRPr="00F02F83">
        <w:t xml:space="preserve">reflected </w:t>
      </w:r>
      <w:r w:rsidRPr="00F02F83">
        <w:rPr>
          <w:spacing w:val="-3"/>
        </w:rPr>
        <w:t xml:space="preserve">in </w:t>
      </w:r>
      <w:r w:rsidRPr="00F02F83">
        <w:t xml:space="preserve">new policies that would be put </w:t>
      </w:r>
      <w:r w:rsidRPr="00F02F83">
        <w:rPr>
          <w:spacing w:val="-3"/>
        </w:rPr>
        <w:t xml:space="preserve">in </w:t>
      </w:r>
      <w:r w:rsidRPr="00F02F83">
        <w:t xml:space="preserve">place from time </w:t>
      </w:r>
      <w:r w:rsidRPr="00F02F83">
        <w:rPr>
          <w:spacing w:val="2"/>
        </w:rPr>
        <w:t xml:space="preserve">to </w:t>
      </w:r>
      <w:r w:rsidRPr="00F02F83">
        <w:t>time, and as relevant to each</w:t>
      </w:r>
      <w:r w:rsidRPr="00F02F83">
        <w:rPr>
          <w:spacing w:val="9"/>
        </w:rPr>
        <w:t xml:space="preserve"> </w:t>
      </w:r>
      <w:r w:rsidRPr="00F02F83">
        <w:t>business.</w:t>
      </w:r>
    </w:p>
    <w:p w14:paraId="784D2792" w14:textId="77777777" w:rsidR="005C4161" w:rsidRDefault="005C4161">
      <w:pPr>
        <w:pStyle w:val="BodyText"/>
        <w:spacing w:before="1"/>
        <w:rPr>
          <w:sz w:val="28"/>
        </w:rPr>
      </w:pPr>
    </w:p>
    <w:p w14:paraId="42F40C17" w14:textId="77777777" w:rsidR="005C4161" w:rsidRDefault="004F125F">
      <w:pPr>
        <w:pStyle w:val="Heading1"/>
        <w:numPr>
          <w:ilvl w:val="0"/>
          <w:numId w:val="2"/>
        </w:numPr>
        <w:tabs>
          <w:tab w:val="left" w:pos="841"/>
        </w:tabs>
        <w:ind w:hanging="361"/>
        <w:rPr>
          <w:u w:val="none"/>
        </w:rPr>
      </w:pPr>
      <w:r>
        <w:rPr>
          <w:u w:val="thick"/>
        </w:rPr>
        <w:t>OBJECTIVE</w:t>
      </w:r>
    </w:p>
    <w:p w14:paraId="2780B888" w14:textId="77777777" w:rsidR="005C4161" w:rsidRDefault="005C4161">
      <w:pPr>
        <w:pStyle w:val="BodyText"/>
        <w:spacing w:before="10"/>
        <w:rPr>
          <w:b/>
          <w:sz w:val="22"/>
        </w:rPr>
      </w:pPr>
    </w:p>
    <w:p w14:paraId="1033FBA5" w14:textId="77777777" w:rsidR="005C4161" w:rsidRDefault="004F125F">
      <w:pPr>
        <w:pStyle w:val="BodyText"/>
        <w:spacing w:before="90"/>
        <w:ind w:left="840"/>
        <w:jc w:val="both"/>
      </w:pPr>
      <w:r>
        <w:t>The objective of this policy is to:</w:t>
      </w:r>
    </w:p>
    <w:p w14:paraId="3549B24C" w14:textId="77777777" w:rsidR="005C4161" w:rsidRDefault="004F125F">
      <w:pPr>
        <w:pStyle w:val="ListParagraph"/>
        <w:numPr>
          <w:ilvl w:val="1"/>
          <w:numId w:val="2"/>
        </w:numPr>
        <w:tabs>
          <w:tab w:val="left" w:pos="932"/>
        </w:tabs>
        <w:spacing w:before="38" w:line="276" w:lineRule="auto"/>
        <w:ind w:right="167"/>
        <w:jc w:val="both"/>
        <w:rPr>
          <w:sz w:val="24"/>
        </w:rPr>
      </w:pPr>
      <w:r>
        <w:rPr>
          <w:sz w:val="24"/>
        </w:rPr>
        <w:t>ensure a unified and common approach to the dimensions of Business Responsibility across Manappuram Finance Limited (“MAFIL”, “the</w:t>
      </w:r>
      <w:r>
        <w:rPr>
          <w:spacing w:val="6"/>
          <w:sz w:val="24"/>
        </w:rPr>
        <w:t xml:space="preserve"> </w:t>
      </w:r>
      <w:r>
        <w:rPr>
          <w:sz w:val="24"/>
        </w:rPr>
        <w:t>Company”);</w:t>
      </w:r>
    </w:p>
    <w:p w14:paraId="6749E0C7" w14:textId="77777777" w:rsidR="005C4161" w:rsidRDefault="004F125F">
      <w:pPr>
        <w:pStyle w:val="ListParagraph"/>
        <w:numPr>
          <w:ilvl w:val="1"/>
          <w:numId w:val="2"/>
        </w:numPr>
        <w:tabs>
          <w:tab w:val="left" w:pos="932"/>
        </w:tabs>
        <w:spacing w:line="276" w:lineRule="auto"/>
        <w:ind w:right="158"/>
        <w:jc w:val="both"/>
        <w:rPr>
          <w:sz w:val="24"/>
        </w:rPr>
      </w:pPr>
      <w:r>
        <w:rPr>
          <w:sz w:val="24"/>
        </w:rPr>
        <w:t xml:space="preserve">act as a strategic driver that </w:t>
      </w:r>
      <w:r>
        <w:rPr>
          <w:spacing w:val="-3"/>
          <w:sz w:val="24"/>
        </w:rPr>
        <w:t xml:space="preserve">will </w:t>
      </w:r>
      <w:r>
        <w:rPr>
          <w:sz w:val="24"/>
        </w:rPr>
        <w:t xml:space="preserve">help the Company respond to the complexities and challenges that keep emerging and </w:t>
      </w:r>
      <w:r>
        <w:rPr>
          <w:spacing w:val="-3"/>
          <w:sz w:val="24"/>
        </w:rPr>
        <w:t xml:space="preserve">be </w:t>
      </w:r>
      <w:r>
        <w:rPr>
          <w:sz w:val="24"/>
        </w:rPr>
        <w:t xml:space="preserve">abreast with changes </w:t>
      </w:r>
      <w:r>
        <w:rPr>
          <w:spacing w:val="-3"/>
          <w:sz w:val="24"/>
        </w:rPr>
        <w:t>in</w:t>
      </w:r>
      <w:r>
        <w:rPr>
          <w:spacing w:val="18"/>
          <w:sz w:val="24"/>
        </w:rPr>
        <w:t xml:space="preserve"> </w:t>
      </w:r>
      <w:r>
        <w:rPr>
          <w:sz w:val="24"/>
        </w:rPr>
        <w:t>regulation;</w:t>
      </w:r>
    </w:p>
    <w:p w14:paraId="184123F6" w14:textId="77777777" w:rsidR="005C4161" w:rsidRDefault="004F125F">
      <w:pPr>
        <w:pStyle w:val="ListParagraph"/>
        <w:numPr>
          <w:ilvl w:val="1"/>
          <w:numId w:val="2"/>
        </w:numPr>
        <w:tabs>
          <w:tab w:val="left" w:pos="932"/>
        </w:tabs>
        <w:spacing w:line="276" w:lineRule="auto"/>
        <w:ind w:right="162"/>
        <w:jc w:val="both"/>
        <w:rPr>
          <w:sz w:val="24"/>
        </w:rPr>
      </w:pPr>
      <w:r>
        <w:rPr>
          <w:sz w:val="24"/>
        </w:rPr>
        <w:t xml:space="preserve">continue effort to strike proper balance between economic, social and environmental performance </w:t>
      </w:r>
      <w:r>
        <w:rPr>
          <w:spacing w:val="-3"/>
          <w:sz w:val="24"/>
        </w:rPr>
        <w:t xml:space="preserve">in </w:t>
      </w:r>
      <w:r>
        <w:rPr>
          <w:sz w:val="24"/>
        </w:rPr>
        <w:t>dealings with various stakeholders of the company namely customers, investors, lenders, shareholders and the</w:t>
      </w:r>
      <w:r>
        <w:rPr>
          <w:spacing w:val="8"/>
          <w:sz w:val="24"/>
        </w:rPr>
        <w:t xml:space="preserve"> </w:t>
      </w:r>
      <w:r>
        <w:rPr>
          <w:sz w:val="24"/>
        </w:rPr>
        <w:t>society;</w:t>
      </w:r>
    </w:p>
    <w:p w14:paraId="160D5CE7" w14:textId="77777777" w:rsidR="005C4161" w:rsidRDefault="004F125F">
      <w:pPr>
        <w:pStyle w:val="ListParagraph"/>
        <w:numPr>
          <w:ilvl w:val="1"/>
          <w:numId w:val="2"/>
        </w:numPr>
        <w:tabs>
          <w:tab w:val="left" w:pos="932"/>
        </w:tabs>
        <w:spacing w:line="276" w:lineRule="auto"/>
        <w:ind w:right="166"/>
        <w:jc w:val="both"/>
        <w:rPr>
          <w:sz w:val="24"/>
        </w:rPr>
      </w:pPr>
      <w:r>
        <w:rPr>
          <w:sz w:val="24"/>
        </w:rPr>
        <w:t xml:space="preserve">make </w:t>
      </w:r>
      <w:r>
        <w:rPr>
          <w:spacing w:val="-3"/>
          <w:sz w:val="24"/>
        </w:rPr>
        <w:t xml:space="preserve">best </w:t>
      </w:r>
      <w:r>
        <w:rPr>
          <w:sz w:val="24"/>
        </w:rPr>
        <w:t xml:space="preserve">efforts to impress upon other entities </w:t>
      </w:r>
      <w:r>
        <w:rPr>
          <w:spacing w:val="-3"/>
          <w:sz w:val="24"/>
        </w:rPr>
        <w:t xml:space="preserve">in </w:t>
      </w:r>
      <w:r>
        <w:rPr>
          <w:sz w:val="24"/>
        </w:rPr>
        <w:t xml:space="preserve">the value chain and its subsidiaries </w:t>
      </w:r>
      <w:r>
        <w:rPr>
          <w:spacing w:val="2"/>
          <w:sz w:val="24"/>
        </w:rPr>
        <w:t xml:space="preserve">to </w:t>
      </w:r>
      <w:r>
        <w:rPr>
          <w:sz w:val="24"/>
        </w:rPr>
        <w:t xml:space="preserve">participate </w:t>
      </w:r>
      <w:r>
        <w:rPr>
          <w:spacing w:val="-3"/>
          <w:sz w:val="24"/>
        </w:rPr>
        <w:t xml:space="preserve">in </w:t>
      </w:r>
      <w:r>
        <w:rPr>
          <w:sz w:val="24"/>
        </w:rPr>
        <w:t>the Business Responsibility initiatives depending upon their means and resources.</w:t>
      </w:r>
    </w:p>
    <w:p w14:paraId="19B1B6CD" w14:textId="77777777" w:rsidR="005C4161" w:rsidRDefault="005C4161">
      <w:pPr>
        <w:pStyle w:val="BodyText"/>
        <w:spacing w:before="3"/>
        <w:rPr>
          <w:sz w:val="27"/>
        </w:rPr>
      </w:pPr>
    </w:p>
    <w:p w14:paraId="51BEA8BE" w14:textId="77777777" w:rsidR="005C4161" w:rsidRDefault="004F125F">
      <w:pPr>
        <w:pStyle w:val="Heading1"/>
        <w:numPr>
          <w:ilvl w:val="0"/>
          <w:numId w:val="2"/>
        </w:numPr>
        <w:tabs>
          <w:tab w:val="left" w:pos="841"/>
        </w:tabs>
        <w:spacing w:before="1"/>
        <w:ind w:hanging="361"/>
        <w:rPr>
          <w:u w:val="none"/>
        </w:rPr>
      </w:pPr>
      <w:r>
        <w:rPr>
          <w:u w:val="thick"/>
        </w:rPr>
        <w:t>SCOPE AND APPLICABILITY</w:t>
      </w:r>
    </w:p>
    <w:p w14:paraId="1A5C6BCD" w14:textId="77777777" w:rsidR="005C4161" w:rsidRDefault="005C4161">
      <w:pPr>
        <w:pStyle w:val="BodyText"/>
        <w:spacing w:before="9"/>
        <w:rPr>
          <w:b/>
          <w:sz w:val="22"/>
        </w:rPr>
      </w:pPr>
    </w:p>
    <w:p w14:paraId="66A044BA" w14:textId="77777777" w:rsidR="005C4161" w:rsidRDefault="004F125F">
      <w:pPr>
        <w:pStyle w:val="BodyText"/>
        <w:spacing w:before="90" w:line="278" w:lineRule="auto"/>
        <w:ind w:left="840" w:right="158"/>
        <w:jc w:val="both"/>
      </w:pPr>
      <w:r>
        <w:t>This policy is designed to ensure a unified and common approach across the organisation and shall be applicable to employees, subsidiaries, affiliates, vendors, service providers, consultants and other stakeholders of Company.</w:t>
      </w:r>
    </w:p>
    <w:p w14:paraId="2D7988AF" w14:textId="77777777" w:rsidR="005C4161" w:rsidRDefault="005C4161">
      <w:pPr>
        <w:pStyle w:val="BodyText"/>
        <w:spacing w:before="7"/>
        <w:rPr>
          <w:sz w:val="27"/>
        </w:rPr>
      </w:pPr>
    </w:p>
    <w:p w14:paraId="2A7D77BE" w14:textId="77777777" w:rsidR="005C4161" w:rsidRDefault="004F125F">
      <w:pPr>
        <w:pStyle w:val="Heading1"/>
        <w:numPr>
          <w:ilvl w:val="0"/>
          <w:numId w:val="2"/>
        </w:numPr>
        <w:tabs>
          <w:tab w:val="left" w:pos="841"/>
        </w:tabs>
        <w:ind w:hanging="361"/>
        <w:rPr>
          <w:u w:val="none"/>
        </w:rPr>
      </w:pPr>
      <w:r>
        <w:rPr>
          <w:u w:val="thick"/>
        </w:rPr>
        <w:t>PRINCIPLES</w:t>
      </w:r>
    </w:p>
    <w:p w14:paraId="2A678985" w14:textId="77777777" w:rsidR="005C4161" w:rsidRDefault="005C4161">
      <w:pPr>
        <w:pStyle w:val="BodyText"/>
        <w:spacing w:before="10"/>
        <w:rPr>
          <w:b/>
          <w:sz w:val="22"/>
        </w:rPr>
      </w:pPr>
    </w:p>
    <w:p w14:paraId="61137075" w14:textId="77777777" w:rsidR="005C4161" w:rsidRDefault="004F125F">
      <w:pPr>
        <w:pStyle w:val="BodyText"/>
        <w:spacing w:before="90" w:line="276" w:lineRule="auto"/>
        <w:ind w:left="840" w:right="180"/>
      </w:pPr>
      <w:r>
        <w:t>The Company has adopted the nine key principles of Business Responsibility as prescribed in the National Voluntary Guidelines and formulated policies based on these principles.</w:t>
      </w:r>
    </w:p>
    <w:p w14:paraId="4AA23FB9" w14:textId="32C2D8ED" w:rsidR="005C4161" w:rsidRPr="00F02F83" w:rsidRDefault="004F125F" w:rsidP="00693441">
      <w:pPr>
        <w:pStyle w:val="BodyText"/>
        <w:spacing w:before="162" w:line="276" w:lineRule="auto"/>
        <w:ind w:left="840" w:right="180"/>
        <w:rPr>
          <w:sz w:val="20"/>
        </w:rPr>
      </w:pPr>
      <w:r w:rsidRPr="00F02F83">
        <w:rPr>
          <w:b/>
        </w:rPr>
        <w:t>Principle 1</w:t>
      </w:r>
      <w:r w:rsidRPr="00F02F83">
        <w:t xml:space="preserve">: </w:t>
      </w:r>
      <w:r w:rsidR="00693441" w:rsidRPr="00F02F83">
        <w:t>Businesses should conduct and govern themselves with integrity and in a manner that is ethical, transparent and accountable</w:t>
      </w:r>
      <w:r w:rsidR="00CB7F6A" w:rsidRPr="00F02F83">
        <w:t>.</w:t>
      </w:r>
    </w:p>
    <w:p w14:paraId="55ADC792" w14:textId="77777777" w:rsidR="00CB7F6A" w:rsidRPr="00F02F83" w:rsidRDefault="004F125F" w:rsidP="00CB7F6A">
      <w:pPr>
        <w:pStyle w:val="BodyText"/>
        <w:spacing w:before="74" w:line="276" w:lineRule="auto"/>
        <w:ind w:left="840" w:right="180"/>
      </w:pPr>
      <w:r w:rsidRPr="00F02F83">
        <w:rPr>
          <w:b/>
        </w:rPr>
        <w:t>Principle 2</w:t>
      </w:r>
      <w:r w:rsidRPr="00F02F83">
        <w:t xml:space="preserve">: </w:t>
      </w:r>
      <w:r w:rsidR="00CB7F6A" w:rsidRPr="00F02F83">
        <w:t xml:space="preserve">Businesses should provide goods and service in a manner that is sustainable and safe. </w:t>
      </w:r>
    </w:p>
    <w:p w14:paraId="0DD52B7D" w14:textId="77777777" w:rsidR="00CB7F6A" w:rsidRPr="00F02F83" w:rsidRDefault="004F125F" w:rsidP="00CB7F6A">
      <w:pPr>
        <w:pStyle w:val="BodyText"/>
        <w:spacing w:before="74" w:line="276" w:lineRule="auto"/>
        <w:ind w:left="840" w:right="180"/>
      </w:pPr>
      <w:r w:rsidRPr="00F02F83">
        <w:rPr>
          <w:b/>
        </w:rPr>
        <w:t>Principle 3</w:t>
      </w:r>
      <w:r w:rsidRPr="00F02F83">
        <w:t xml:space="preserve">: </w:t>
      </w:r>
      <w:r w:rsidR="00CB7F6A" w:rsidRPr="00F02F83">
        <w:t>Businesses should respect and promote the well-being of all employees, including those in their value chains</w:t>
      </w:r>
    </w:p>
    <w:p w14:paraId="791156CF" w14:textId="77777777" w:rsidR="00CB7F6A" w:rsidRPr="00F02F83" w:rsidRDefault="004F125F" w:rsidP="00CB7F6A">
      <w:pPr>
        <w:pStyle w:val="BodyText"/>
        <w:spacing w:before="74" w:line="276" w:lineRule="auto"/>
        <w:ind w:left="840" w:right="180"/>
      </w:pPr>
      <w:r w:rsidRPr="00F02F83">
        <w:rPr>
          <w:b/>
        </w:rPr>
        <w:t>Principle 4</w:t>
      </w:r>
      <w:r w:rsidRPr="00F02F83">
        <w:t xml:space="preserve">: </w:t>
      </w:r>
      <w:r w:rsidR="00CB7F6A" w:rsidRPr="00F02F83">
        <w:t xml:space="preserve">Businesses should respect the interests of and be responsive to all its stakeholders. </w:t>
      </w:r>
    </w:p>
    <w:p w14:paraId="615B1720" w14:textId="5F112A9C" w:rsidR="005C4161" w:rsidRPr="00F02F83" w:rsidRDefault="004F125F" w:rsidP="00CB7F6A">
      <w:pPr>
        <w:pStyle w:val="BodyText"/>
        <w:spacing w:before="74" w:line="276" w:lineRule="auto"/>
        <w:ind w:left="840" w:right="180"/>
      </w:pPr>
      <w:r w:rsidRPr="00F02F83">
        <w:rPr>
          <w:b/>
        </w:rPr>
        <w:t>Principle 5</w:t>
      </w:r>
      <w:r w:rsidRPr="00F02F83">
        <w:t xml:space="preserve">: </w:t>
      </w:r>
      <w:r w:rsidR="00CB7F6A" w:rsidRPr="00F02F83">
        <w:t>Businesses should respect and promote human rights.</w:t>
      </w:r>
    </w:p>
    <w:p w14:paraId="7E92FEF6" w14:textId="276E7CA6" w:rsidR="005C4161" w:rsidRPr="00F02F83" w:rsidRDefault="004F125F" w:rsidP="00CB7F6A">
      <w:pPr>
        <w:pStyle w:val="BodyText"/>
        <w:spacing w:before="199"/>
        <w:ind w:left="840"/>
      </w:pPr>
      <w:r w:rsidRPr="00F02F83">
        <w:rPr>
          <w:b/>
        </w:rPr>
        <w:t>Principle 6</w:t>
      </w:r>
      <w:r w:rsidRPr="00F02F83">
        <w:t xml:space="preserve">: </w:t>
      </w:r>
      <w:r w:rsidR="00CB7F6A" w:rsidRPr="00F02F83">
        <w:t>Businesses should respect and make efforts to protect and restore the environment.</w:t>
      </w:r>
    </w:p>
    <w:p w14:paraId="5C45A4B7" w14:textId="43EE1880" w:rsidR="00CB7F6A" w:rsidRPr="00F02F83" w:rsidRDefault="004F125F" w:rsidP="00CB7F6A">
      <w:pPr>
        <w:pStyle w:val="BodyText"/>
        <w:spacing w:before="204" w:line="276" w:lineRule="auto"/>
        <w:ind w:left="840" w:right="180"/>
      </w:pPr>
      <w:r w:rsidRPr="00F02F83">
        <w:rPr>
          <w:b/>
        </w:rPr>
        <w:t>Principle 7</w:t>
      </w:r>
      <w:r w:rsidRPr="00F02F83">
        <w:t xml:space="preserve">: </w:t>
      </w:r>
      <w:r w:rsidR="00CB7F6A" w:rsidRPr="00F02F83">
        <w:t>Businesses, when engaging in influencing public and regulatory policy, should do so in a manner that is responsible and transparent.</w:t>
      </w:r>
    </w:p>
    <w:p w14:paraId="7C4FB4E2" w14:textId="77777777" w:rsidR="00CB7F6A" w:rsidRPr="00F02F83" w:rsidRDefault="004F125F" w:rsidP="00CB7F6A">
      <w:pPr>
        <w:pStyle w:val="BodyText"/>
        <w:spacing w:before="204" w:line="276" w:lineRule="auto"/>
        <w:ind w:left="840" w:right="180"/>
      </w:pPr>
      <w:r w:rsidRPr="00F02F83">
        <w:rPr>
          <w:b/>
        </w:rPr>
        <w:t xml:space="preserve">Principle 8: </w:t>
      </w:r>
      <w:r w:rsidR="00CB7F6A" w:rsidRPr="00F02F83">
        <w:t xml:space="preserve">Businesses should promote inclusive growth and equitable development. </w:t>
      </w:r>
    </w:p>
    <w:p w14:paraId="65E39140" w14:textId="7C46D674" w:rsidR="005C4161" w:rsidRDefault="004F125F" w:rsidP="00CB7F6A">
      <w:pPr>
        <w:pStyle w:val="BodyText"/>
        <w:spacing w:before="204" w:line="276" w:lineRule="auto"/>
        <w:ind w:left="840" w:right="180"/>
      </w:pPr>
      <w:r w:rsidRPr="00F02F83">
        <w:rPr>
          <w:b/>
        </w:rPr>
        <w:t xml:space="preserve">Principle 9: </w:t>
      </w:r>
      <w:r w:rsidR="00CB7F6A" w:rsidRPr="00F02F83">
        <w:t>Businesses should engage with and provide value to their customers in a responsible manner.</w:t>
      </w:r>
    </w:p>
    <w:p w14:paraId="449E1661" w14:textId="77777777" w:rsidR="00CB7F6A" w:rsidRDefault="00CB7F6A" w:rsidP="00CB7F6A">
      <w:pPr>
        <w:pStyle w:val="BodyText"/>
        <w:spacing w:before="204" w:line="276" w:lineRule="auto"/>
        <w:ind w:left="840" w:right="180"/>
        <w:rPr>
          <w:sz w:val="27"/>
        </w:rPr>
      </w:pPr>
    </w:p>
    <w:p w14:paraId="66482D73" w14:textId="77777777" w:rsidR="005C4161" w:rsidRDefault="004F125F">
      <w:pPr>
        <w:pStyle w:val="Heading1"/>
        <w:numPr>
          <w:ilvl w:val="0"/>
          <w:numId w:val="2"/>
        </w:numPr>
        <w:tabs>
          <w:tab w:val="left" w:pos="841"/>
        </w:tabs>
        <w:ind w:hanging="361"/>
        <w:rPr>
          <w:u w:val="none"/>
        </w:rPr>
      </w:pPr>
      <w:r>
        <w:rPr>
          <w:u w:val="thick"/>
        </w:rPr>
        <w:t>POLICY STATEMENTS</w:t>
      </w:r>
    </w:p>
    <w:p w14:paraId="7A046F83" w14:textId="77777777" w:rsidR="005C4161" w:rsidRDefault="005C4161">
      <w:pPr>
        <w:pStyle w:val="BodyText"/>
        <w:spacing w:before="10"/>
        <w:rPr>
          <w:b/>
          <w:sz w:val="22"/>
        </w:rPr>
      </w:pPr>
    </w:p>
    <w:p w14:paraId="1736F385" w14:textId="77777777" w:rsidR="005C4161" w:rsidRDefault="004F125F">
      <w:pPr>
        <w:pStyle w:val="BodyText"/>
        <w:spacing w:before="90" w:line="276" w:lineRule="auto"/>
        <w:ind w:left="840" w:right="159"/>
        <w:jc w:val="both"/>
      </w:pPr>
      <w:r>
        <w:t xml:space="preserve">We believe that, the Company would continue to be one of the top NBFC only by doing businesses on sound sustainability principles that address the dimensions of good governance as well as environmental, economic and social responsibility. Our Business Practices would therefore be governed by the following </w:t>
      </w:r>
      <w:r>
        <w:rPr>
          <w:b/>
        </w:rPr>
        <w:t>Principles</w:t>
      </w:r>
      <w:r>
        <w:t>:</w:t>
      </w:r>
    </w:p>
    <w:p w14:paraId="322903C4" w14:textId="77777777" w:rsidR="005C4161" w:rsidRDefault="005C4161">
      <w:pPr>
        <w:pStyle w:val="BodyText"/>
        <w:spacing w:before="2"/>
        <w:rPr>
          <w:sz w:val="28"/>
        </w:rPr>
      </w:pPr>
    </w:p>
    <w:p w14:paraId="6A8256DC" w14:textId="77777777" w:rsidR="005C4161" w:rsidRDefault="004F125F">
      <w:pPr>
        <w:pStyle w:val="Heading1"/>
        <w:numPr>
          <w:ilvl w:val="0"/>
          <w:numId w:val="1"/>
        </w:numPr>
        <w:tabs>
          <w:tab w:val="left" w:pos="840"/>
          <w:tab w:val="left" w:pos="841"/>
        </w:tabs>
        <w:ind w:hanging="486"/>
        <w:jc w:val="left"/>
        <w:rPr>
          <w:u w:val="none"/>
        </w:rPr>
      </w:pPr>
      <w:r>
        <w:rPr>
          <w:spacing w:val="2"/>
          <w:u w:val="thick"/>
        </w:rPr>
        <w:t xml:space="preserve"> </w:t>
      </w:r>
      <w:r>
        <w:rPr>
          <w:u w:val="thick"/>
        </w:rPr>
        <w:t>Ethics, Transparency and</w:t>
      </w:r>
      <w:r>
        <w:rPr>
          <w:spacing w:val="7"/>
          <w:u w:val="thick"/>
        </w:rPr>
        <w:t xml:space="preserve"> </w:t>
      </w:r>
      <w:r>
        <w:rPr>
          <w:u w:val="thick"/>
        </w:rPr>
        <w:t>Accountability:</w:t>
      </w:r>
    </w:p>
    <w:p w14:paraId="254B1BE7" w14:textId="77777777" w:rsidR="005C4161" w:rsidRDefault="004F125F">
      <w:pPr>
        <w:pStyle w:val="BodyText"/>
        <w:spacing w:before="195" w:line="276" w:lineRule="auto"/>
        <w:ind w:left="840" w:right="158"/>
        <w:jc w:val="both"/>
      </w:pPr>
      <w:r>
        <w:t xml:space="preserve">The Company accords utmost importance to ethical, transparent and accountable conduct by its employees and stakeholders. The Compliance function of the Company ensures compliances with various regulatory and statutory requirements at various levels within the Organization. It also updates the Board and the Management on the status of compliances </w:t>
      </w:r>
      <w:r>
        <w:rPr>
          <w:spacing w:val="-3"/>
        </w:rPr>
        <w:t xml:space="preserve">in </w:t>
      </w:r>
      <w:r>
        <w:t xml:space="preserve">the changing regulatory environment. The Corporate Governance practices apply across various businesses of the Company including Board Governance. The Board oversees the service of the Management towards protection of stakeholders’ interest </w:t>
      </w:r>
      <w:r>
        <w:rPr>
          <w:spacing w:val="-3"/>
        </w:rPr>
        <w:t xml:space="preserve">in </w:t>
      </w:r>
      <w:r>
        <w:t xml:space="preserve">the </w:t>
      </w:r>
      <w:r>
        <w:rPr>
          <w:spacing w:val="-3"/>
        </w:rPr>
        <w:t>long</w:t>
      </w:r>
      <w:r>
        <w:rPr>
          <w:spacing w:val="6"/>
        </w:rPr>
        <w:t xml:space="preserve"> </w:t>
      </w:r>
      <w:r>
        <w:t>run.</w:t>
      </w:r>
    </w:p>
    <w:p w14:paraId="4D7A288F" w14:textId="77777777" w:rsidR="005C4161" w:rsidRDefault="005C4161">
      <w:pPr>
        <w:pStyle w:val="BodyText"/>
        <w:spacing w:before="8"/>
        <w:rPr>
          <w:sz w:val="27"/>
        </w:rPr>
      </w:pPr>
    </w:p>
    <w:p w14:paraId="6272E644" w14:textId="77777777" w:rsidR="005C4161" w:rsidRDefault="004F125F">
      <w:pPr>
        <w:pStyle w:val="BodyText"/>
        <w:spacing w:line="276" w:lineRule="auto"/>
        <w:ind w:left="840" w:right="158"/>
        <w:jc w:val="both"/>
      </w:pPr>
      <w:r>
        <w:t xml:space="preserve">Policies and frameworks have been set up at various levels across the Company to guide employees and stakeholders in fair dealings and ensuring compliance to regulatory norms applicable to NBFCs. Some of the policies formulated by the Company which underline the </w:t>
      </w:r>
      <w:r>
        <w:lastRenderedPageBreak/>
        <w:t>essence of this Principle are:</w:t>
      </w:r>
    </w:p>
    <w:p w14:paraId="6CF8A341" w14:textId="77777777" w:rsidR="005C4161" w:rsidRDefault="005C4161">
      <w:pPr>
        <w:pStyle w:val="BodyText"/>
        <w:spacing w:before="9"/>
        <w:rPr>
          <w:sz w:val="27"/>
        </w:rPr>
      </w:pPr>
    </w:p>
    <w:p w14:paraId="199BEBAD" w14:textId="79EF11F2" w:rsidR="005C4161" w:rsidRDefault="004F125F">
      <w:pPr>
        <w:pStyle w:val="BodyText"/>
        <w:spacing w:line="276" w:lineRule="auto"/>
        <w:ind w:left="840" w:right="149"/>
        <w:jc w:val="both"/>
      </w:pPr>
      <w:r>
        <w:rPr>
          <w:b/>
        </w:rPr>
        <w:t xml:space="preserve">Code of Conduct </w:t>
      </w:r>
      <w:r>
        <w:t xml:space="preserve">and </w:t>
      </w:r>
      <w:r>
        <w:rPr>
          <w:b/>
        </w:rPr>
        <w:t xml:space="preserve">Vendor Declaration Statement </w:t>
      </w:r>
      <w:r>
        <w:t xml:space="preserve">describes business ethics, anti-money laundering and anti-corruption </w:t>
      </w:r>
      <w:r w:rsidRPr="00CB0A41">
        <w:t>as one of</w:t>
      </w:r>
      <w:r>
        <w:t xml:space="preserve"> the pillars for the Code of Business Conduct. Through this policy the employees are discouraged from accepting / falling prey to any inducements and are also encouraged to adopt high standards of professionalism, honesty, integrity and ethical </w:t>
      </w:r>
      <w:r w:rsidR="0032421D" w:rsidRPr="00142629">
        <w:t>behavior</w:t>
      </w:r>
      <w:r>
        <w:t xml:space="preserve"> in their business operations.</w:t>
      </w:r>
    </w:p>
    <w:p w14:paraId="0DAD1774" w14:textId="77777777" w:rsidR="005C4161" w:rsidRDefault="005C4161">
      <w:pPr>
        <w:pStyle w:val="BodyText"/>
        <w:rPr>
          <w:sz w:val="20"/>
        </w:rPr>
      </w:pPr>
    </w:p>
    <w:p w14:paraId="3D6CF183" w14:textId="77777777" w:rsidR="005C4161" w:rsidRPr="008225DF" w:rsidRDefault="004F125F" w:rsidP="008225DF">
      <w:pPr>
        <w:pStyle w:val="BodyText"/>
        <w:spacing w:line="276" w:lineRule="auto"/>
        <w:ind w:left="840" w:right="164"/>
        <w:jc w:val="both"/>
      </w:pPr>
      <w:r w:rsidRPr="008225DF">
        <w:rPr>
          <w:b/>
        </w:rPr>
        <w:t>Whistle Blower Policy and Vigil Mechanism</w:t>
      </w:r>
      <w:r w:rsidRPr="008225DF">
        <w:t xml:space="preserve"> is applicable to all Directors, Employees and other stakeholders of the Company. The policy is enabling the stakeholders, including individual employees and their representative bodies to freely communicate their concerns about illegal or unethical practices, malpractices and events for which any employee or any stakeholder can blow a whistle. This policy provides a framework to promote responsible and secure whistle blowing.</w:t>
      </w:r>
    </w:p>
    <w:p w14:paraId="177A0B47" w14:textId="77777777" w:rsidR="005C4161" w:rsidRDefault="005C4161">
      <w:pPr>
        <w:pStyle w:val="BodyText"/>
        <w:spacing w:before="8"/>
        <w:rPr>
          <w:sz w:val="27"/>
        </w:rPr>
      </w:pPr>
    </w:p>
    <w:p w14:paraId="400F70B8" w14:textId="6B1286A5" w:rsidR="005C4161" w:rsidRDefault="004F125F">
      <w:pPr>
        <w:pStyle w:val="BodyText"/>
        <w:spacing w:line="276" w:lineRule="auto"/>
        <w:ind w:left="840" w:right="164"/>
        <w:jc w:val="both"/>
      </w:pPr>
      <w:r>
        <w:rPr>
          <w:b/>
        </w:rPr>
        <w:t xml:space="preserve">Employee Speak-Up </w:t>
      </w:r>
      <w:r w:rsidRPr="00CB0A41">
        <w:rPr>
          <w:b/>
        </w:rPr>
        <w:t xml:space="preserve">Policy </w:t>
      </w:r>
      <w:r w:rsidRPr="00CB0A41">
        <w:t>intend</w:t>
      </w:r>
      <w:r w:rsidR="004B5088" w:rsidRPr="00CB0A41">
        <w:t>s</w:t>
      </w:r>
      <w:r w:rsidRPr="00CB0A41">
        <w:t xml:space="preserve"> to be </w:t>
      </w:r>
      <w:r w:rsidR="004B5088" w:rsidRPr="00CB0A41">
        <w:t xml:space="preserve">a </w:t>
      </w:r>
      <w:r w:rsidRPr="00CB0A41">
        <w:t>highly effective Management tool designed to enable concerned Employees, to put a stop to practices that</w:t>
      </w:r>
      <w:r>
        <w:t xml:space="preserve"> have a negative effect on the Company. Speak up is an extended arm of the Whistle Blowing policy.</w:t>
      </w:r>
    </w:p>
    <w:p w14:paraId="2B641916" w14:textId="77777777" w:rsidR="005C4161" w:rsidRDefault="005C4161">
      <w:pPr>
        <w:pStyle w:val="BodyText"/>
        <w:spacing w:before="5"/>
        <w:rPr>
          <w:sz w:val="27"/>
        </w:rPr>
      </w:pPr>
    </w:p>
    <w:p w14:paraId="3A233D74" w14:textId="77777777" w:rsidR="005C4161" w:rsidRDefault="004F125F">
      <w:pPr>
        <w:pStyle w:val="BodyText"/>
        <w:spacing w:line="276" w:lineRule="auto"/>
        <w:ind w:left="840" w:right="158"/>
        <w:jc w:val="both"/>
      </w:pPr>
      <w:r>
        <w:t xml:space="preserve">The </w:t>
      </w:r>
      <w:r>
        <w:rPr>
          <w:b/>
        </w:rPr>
        <w:t xml:space="preserve">Gift Policy </w:t>
      </w:r>
      <w:r>
        <w:t>prevents employees from accepting any valuable or pecuniary advantage by corrupt and illegal means or by abusing his position as an employee. It discourages the possession of assets by employees disproportionately by misappropriation, forgery, cheating or through criminal offences.</w:t>
      </w:r>
    </w:p>
    <w:p w14:paraId="74F96A85" w14:textId="77777777" w:rsidR="005C4161" w:rsidRDefault="005C4161">
      <w:pPr>
        <w:pStyle w:val="BodyText"/>
        <w:spacing w:before="9"/>
        <w:rPr>
          <w:sz w:val="27"/>
        </w:rPr>
      </w:pPr>
    </w:p>
    <w:p w14:paraId="1F78794A" w14:textId="77777777" w:rsidR="005C4161" w:rsidRDefault="004F125F">
      <w:pPr>
        <w:pStyle w:val="BodyText"/>
        <w:spacing w:line="276" w:lineRule="auto"/>
        <w:ind w:left="840" w:right="153"/>
        <w:jc w:val="both"/>
      </w:pPr>
      <w:r>
        <w:t xml:space="preserve">The Company has always been committed to good corporate governance practices, including matters relating </w:t>
      </w:r>
      <w:r>
        <w:rPr>
          <w:spacing w:val="2"/>
        </w:rPr>
        <w:t xml:space="preserve">to </w:t>
      </w:r>
      <w:r>
        <w:t xml:space="preserve">Related Party Transactions. The Company has formulated the </w:t>
      </w:r>
      <w:r>
        <w:rPr>
          <w:b/>
        </w:rPr>
        <w:t xml:space="preserve">Policy on Related Party Transactions </w:t>
      </w:r>
      <w:r>
        <w:t xml:space="preserve">through which </w:t>
      </w:r>
      <w:r>
        <w:rPr>
          <w:spacing w:val="-5"/>
        </w:rPr>
        <w:t xml:space="preserve">it </w:t>
      </w:r>
      <w:r>
        <w:t xml:space="preserve">monitors the transactions of the Company with the related parties. The details of the transactions with related parties are </w:t>
      </w:r>
      <w:r>
        <w:rPr>
          <w:spacing w:val="-3"/>
        </w:rPr>
        <w:t xml:space="preserve">placed  </w:t>
      </w:r>
      <w:r>
        <w:t xml:space="preserve">before the </w:t>
      </w:r>
      <w:r>
        <w:rPr>
          <w:spacing w:val="-3"/>
        </w:rPr>
        <w:t xml:space="preserve">Audit </w:t>
      </w:r>
      <w:r>
        <w:t>Committee and Board of Directors from time to time.</w:t>
      </w:r>
    </w:p>
    <w:p w14:paraId="6BD1C0DB" w14:textId="77777777" w:rsidR="005C4161" w:rsidRDefault="005C4161">
      <w:pPr>
        <w:pStyle w:val="BodyText"/>
        <w:spacing w:before="9"/>
        <w:rPr>
          <w:sz w:val="27"/>
        </w:rPr>
      </w:pPr>
    </w:p>
    <w:p w14:paraId="68E07B81" w14:textId="77777777" w:rsidR="005C4161" w:rsidRDefault="004F125F">
      <w:pPr>
        <w:pStyle w:val="BodyText"/>
        <w:spacing w:line="276" w:lineRule="auto"/>
        <w:ind w:left="840" w:right="150"/>
        <w:jc w:val="both"/>
      </w:pPr>
      <w:r>
        <w:rPr>
          <w:b/>
        </w:rPr>
        <w:t xml:space="preserve">The Fair Practice Code (‘FPC’) </w:t>
      </w:r>
      <w:r>
        <w:t xml:space="preserve">has been formulated by the Company </w:t>
      </w:r>
      <w:r>
        <w:rPr>
          <w:spacing w:val="-3"/>
        </w:rPr>
        <w:t xml:space="preserve">in </w:t>
      </w:r>
      <w:r>
        <w:t xml:space="preserve">response </w:t>
      </w:r>
      <w:r>
        <w:rPr>
          <w:spacing w:val="2"/>
        </w:rPr>
        <w:t xml:space="preserve">to </w:t>
      </w:r>
      <w:r>
        <w:t xml:space="preserve">guidelines issued by Reserve Bank of India which </w:t>
      </w:r>
      <w:r>
        <w:rPr>
          <w:spacing w:val="-3"/>
        </w:rPr>
        <w:t xml:space="preserve">is </w:t>
      </w:r>
      <w:r>
        <w:t xml:space="preserve">applicable </w:t>
      </w:r>
      <w:r>
        <w:rPr>
          <w:spacing w:val="2"/>
        </w:rPr>
        <w:t xml:space="preserve">to </w:t>
      </w:r>
      <w:r>
        <w:t xml:space="preserve">all the offices of the Company across India. Through this FPC, the Company </w:t>
      </w:r>
      <w:r>
        <w:rPr>
          <w:spacing w:val="-3"/>
        </w:rPr>
        <w:t xml:space="preserve">is </w:t>
      </w:r>
      <w:r>
        <w:t xml:space="preserve">committed to adopt the </w:t>
      </w:r>
      <w:r>
        <w:rPr>
          <w:spacing w:val="-3"/>
        </w:rPr>
        <w:t xml:space="preserve">best  </w:t>
      </w:r>
      <w:r>
        <w:t xml:space="preserve">practices </w:t>
      </w:r>
      <w:r>
        <w:rPr>
          <w:spacing w:val="-3"/>
        </w:rPr>
        <w:t xml:space="preserve">in </w:t>
      </w:r>
      <w:r>
        <w:t xml:space="preserve">dealings with customers; set challenging benchmarks and strive </w:t>
      </w:r>
      <w:r>
        <w:rPr>
          <w:spacing w:val="2"/>
        </w:rPr>
        <w:t xml:space="preserve">to </w:t>
      </w:r>
      <w:r>
        <w:t xml:space="preserve">achieve high operating standards for ensuring customer satisfaction; follow transparent, fair, ethical and legally tenable practices while conducting business; provide all necessary information and inputs to customers / prospective customers and promote a mutually beneficial long </w:t>
      </w:r>
      <w:r>
        <w:rPr>
          <w:spacing w:val="2"/>
        </w:rPr>
        <w:t xml:space="preserve">term </w:t>
      </w:r>
      <w:r>
        <w:t>relationship; facilitate a continuously growing base of satisfied customers while scrupulously avoiding acquisition of customers having doubtful credentials or criminal</w:t>
      </w:r>
      <w:r>
        <w:rPr>
          <w:spacing w:val="-17"/>
        </w:rPr>
        <w:t xml:space="preserve"> </w:t>
      </w:r>
      <w:r>
        <w:t>background.</w:t>
      </w:r>
    </w:p>
    <w:p w14:paraId="06EEFE13" w14:textId="77777777" w:rsidR="005C4161" w:rsidRDefault="005C4161">
      <w:pPr>
        <w:pStyle w:val="BodyText"/>
        <w:spacing w:before="7"/>
        <w:rPr>
          <w:sz w:val="27"/>
        </w:rPr>
      </w:pPr>
    </w:p>
    <w:p w14:paraId="1995DC32" w14:textId="01DE9EF1" w:rsidR="005C4161" w:rsidRDefault="004F125F">
      <w:pPr>
        <w:pStyle w:val="BodyText"/>
        <w:spacing w:line="276" w:lineRule="auto"/>
        <w:ind w:left="840" w:right="157"/>
        <w:jc w:val="both"/>
      </w:pPr>
      <w:r>
        <w:t xml:space="preserve">The Company has formulated </w:t>
      </w:r>
      <w:r>
        <w:rPr>
          <w:b/>
        </w:rPr>
        <w:t xml:space="preserve">Code of Practices and Procedures for Fair Disclosure of Unpublished Price Sensitive Information, </w:t>
      </w:r>
      <w:r>
        <w:rPr>
          <w:spacing w:val="-3"/>
        </w:rPr>
        <w:t xml:space="preserve">in </w:t>
      </w:r>
      <w:r>
        <w:t xml:space="preserve">accordance with the requirements of the SEBI (Prohibition of Insider Trading) Regulations, 2015, for </w:t>
      </w:r>
      <w:r>
        <w:rPr>
          <w:spacing w:val="-4"/>
        </w:rPr>
        <w:t>fair</w:t>
      </w:r>
      <w:r>
        <w:rPr>
          <w:spacing w:val="52"/>
        </w:rPr>
        <w:t xml:space="preserve"> </w:t>
      </w:r>
      <w:r>
        <w:t xml:space="preserve">disclosure of practices and procedures that the Board of Directors of the Company </w:t>
      </w:r>
      <w:r w:rsidR="00893848" w:rsidRPr="00893848">
        <w:t xml:space="preserve"> </w:t>
      </w:r>
      <w:r w:rsidR="00893848">
        <w:t>and the Senior M</w:t>
      </w:r>
      <w:r w:rsidR="00893848" w:rsidRPr="00893848">
        <w:t>anagement of the Company</w:t>
      </w:r>
      <w:r w:rsidR="00893848">
        <w:t xml:space="preserve"> </w:t>
      </w:r>
      <w:r>
        <w:t xml:space="preserve">will adhere to </w:t>
      </w:r>
      <w:r>
        <w:rPr>
          <w:spacing w:val="-3"/>
        </w:rPr>
        <w:t xml:space="preserve">while </w:t>
      </w:r>
      <w:r>
        <w:t xml:space="preserve">handling and disclosure of Unpublished Price Sensitive Information (‘UPSI’). The Company shall always make a fair disclosure </w:t>
      </w:r>
      <w:r>
        <w:rPr>
          <w:spacing w:val="4"/>
        </w:rPr>
        <w:t xml:space="preserve">of </w:t>
      </w:r>
      <w:r>
        <w:t xml:space="preserve">corporate events, occurrences, transactions </w:t>
      </w:r>
      <w:r>
        <w:lastRenderedPageBreak/>
        <w:t xml:space="preserve">which could give rise to UPSI which </w:t>
      </w:r>
      <w:r>
        <w:rPr>
          <w:spacing w:val="-3"/>
        </w:rPr>
        <w:t xml:space="preserve">in </w:t>
      </w:r>
      <w:r>
        <w:t xml:space="preserve">turn can impact price discovery </w:t>
      </w:r>
      <w:r>
        <w:rPr>
          <w:spacing w:val="-3"/>
        </w:rPr>
        <w:t xml:space="preserve">in </w:t>
      </w:r>
      <w:r>
        <w:t>the market of its securities.</w:t>
      </w:r>
    </w:p>
    <w:p w14:paraId="252D33F8" w14:textId="77777777" w:rsidR="005C4161" w:rsidRDefault="005C4161">
      <w:pPr>
        <w:pStyle w:val="BodyText"/>
        <w:spacing w:before="8"/>
        <w:rPr>
          <w:sz w:val="27"/>
        </w:rPr>
      </w:pPr>
    </w:p>
    <w:p w14:paraId="3CCC727C" w14:textId="361DF3D2" w:rsidR="00F838ED" w:rsidRDefault="004F125F" w:rsidP="006B337F">
      <w:pPr>
        <w:pStyle w:val="BodyText"/>
        <w:spacing w:line="276" w:lineRule="auto"/>
        <w:ind w:left="840" w:right="153"/>
        <w:jc w:val="both"/>
      </w:pPr>
      <w:r>
        <w:t xml:space="preserve">The Company has adopted the </w:t>
      </w:r>
      <w:r>
        <w:rPr>
          <w:b/>
        </w:rPr>
        <w:t xml:space="preserve">Code of Conduct for Prohibition of Insider Trading </w:t>
      </w:r>
      <w:r>
        <w:t>in accordance with the requirements of the SEBI (Prohibition of Insider Trading) Regulations, 2015 with a view to regulate trading in securities by the Board of Directors and Employees of the Company, their immedia</w:t>
      </w:r>
      <w:r w:rsidR="006B337F">
        <w:t>te relatives and other insiders</w:t>
      </w:r>
      <w:r w:rsidR="00F838ED">
        <w:rPr>
          <w:b/>
        </w:rPr>
        <w:t xml:space="preserve">Enterprise </w:t>
      </w:r>
      <w:r>
        <w:rPr>
          <w:b/>
        </w:rPr>
        <w:t xml:space="preserve">Risk Management </w:t>
      </w:r>
      <w:r w:rsidR="00F838ED">
        <w:rPr>
          <w:b/>
        </w:rPr>
        <w:t xml:space="preserve">Policy </w:t>
      </w:r>
      <w:r w:rsidR="00F838ED">
        <w:t xml:space="preserve">provides a governance framework and mechanism to manage fraud and other risks on a proactive basis, protecting the Company’s reputation and assets from loss or damage. </w:t>
      </w:r>
    </w:p>
    <w:p w14:paraId="613AC11C" w14:textId="77777777" w:rsidR="00F838ED" w:rsidRDefault="00F838ED">
      <w:pPr>
        <w:pStyle w:val="BodyText"/>
        <w:spacing w:before="150" w:line="276" w:lineRule="auto"/>
        <w:ind w:left="840" w:right="153"/>
        <w:jc w:val="both"/>
      </w:pPr>
    </w:p>
    <w:p w14:paraId="3ED1318D" w14:textId="1883498B" w:rsidR="005C4161" w:rsidRDefault="00F838ED">
      <w:pPr>
        <w:pStyle w:val="BodyText"/>
        <w:spacing w:before="150" w:line="276" w:lineRule="auto"/>
        <w:ind w:left="840" w:right="153"/>
        <w:jc w:val="both"/>
      </w:pPr>
      <w:r>
        <w:rPr>
          <w:b/>
        </w:rPr>
        <w:t>Know Your Customer</w:t>
      </w:r>
      <w:r w:rsidR="004F125F">
        <w:rPr>
          <w:b/>
        </w:rPr>
        <w:t xml:space="preserve"> and </w:t>
      </w:r>
      <w:r w:rsidRPr="00F838ED">
        <w:rPr>
          <w:b/>
        </w:rPr>
        <w:t>Prevention of Money Laundering Activities Policy</w:t>
      </w:r>
      <w:r w:rsidR="004F125F">
        <w:rPr>
          <w:b/>
        </w:rPr>
        <w:t xml:space="preserve"> </w:t>
      </w:r>
      <w:r w:rsidR="004F125F">
        <w:t>facilitate reporting of frauds and money laundering during business operations. The Anti-Money Laundering Policy lays down a framework for monitoring transactions and reporting of suspicious transactions to appropriate authorities.</w:t>
      </w:r>
    </w:p>
    <w:p w14:paraId="7A66B7F3" w14:textId="77777777" w:rsidR="005C4161" w:rsidRDefault="005C4161">
      <w:pPr>
        <w:pStyle w:val="BodyText"/>
        <w:spacing w:before="9"/>
        <w:rPr>
          <w:sz w:val="27"/>
        </w:rPr>
      </w:pPr>
    </w:p>
    <w:p w14:paraId="51ABDB4A" w14:textId="77777777" w:rsidR="005C4161" w:rsidRDefault="004F125F">
      <w:pPr>
        <w:pStyle w:val="BodyText"/>
        <w:spacing w:line="276" w:lineRule="auto"/>
        <w:ind w:left="840" w:right="156"/>
        <w:jc w:val="both"/>
      </w:pPr>
      <w:r>
        <w:t>Relevant norms in the HR Policy or HR related internal circulars assist in upholding the Company’s commitment to organizational values, highest ethical standards and compliances with all applicable laws and regulations through its coverage of business practices and procedures. It sets out basic principles to guide all employees while dealing with its clients and customers.</w:t>
      </w:r>
    </w:p>
    <w:p w14:paraId="49088305" w14:textId="77777777" w:rsidR="005C4161" w:rsidRDefault="005C4161">
      <w:pPr>
        <w:pStyle w:val="BodyText"/>
        <w:spacing w:before="2"/>
        <w:rPr>
          <w:sz w:val="28"/>
        </w:rPr>
      </w:pPr>
    </w:p>
    <w:p w14:paraId="66972830" w14:textId="77777777" w:rsidR="005C4161" w:rsidRDefault="004F125F">
      <w:pPr>
        <w:spacing w:line="273" w:lineRule="auto"/>
        <w:ind w:left="840" w:right="161"/>
        <w:jc w:val="both"/>
        <w:rPr>
          <w:sz w:val="24"/>
        </w:rPr>
      </w:pPr>
      <w:r>
        <w:rPr>
          <w:b/>
          <w:sz w:val="24"/>
        </w:rPr>
        <w:t xml:space="preserve">Policy on Preservation of Documents and Archival of Documents in the Company Website </w:t>
      </w:r>
      <w:r>
        <w:rPr>
          <w:sz w:val="24"/>
        </w:rPr>
        <w:t xml:space="preserve">and </w:t>
      </w:r>
      <w:r>
        <w:rPr>
          <w:b/>
          <w:sz w:val="24"/>
        </w:rPr>
        <w:t xml:space="preserve">Policy for Determination of Materiality and Disclosure of Material Information </w:t>
      </w:r>
      <w:r>
        <w:rPr>
          <w:sz w:val="24"/>
        </w:rPr>
        <w:t>together ensures that all material data is disseminated at appropriate time and all data is reasonably preserved and made available. This forms a base of transparent dealing with various stakeholders.</w:t>
      </w:r>
    </w:p>
    <w:p w14:paraId="4FED9D51" w14:textId="77777777" w:rsidR="005C4161" w:rsidRDefault="005C4161">
      <w:pPr>
        <w:pStyle w:val="BodyText"/>
        <w:spacing w:before="1"/>
        <w:rPr>
          <w:sz w:val="28"/>
        </w:rPr>
      </w:pPr>
    </w:p>
    <w:p w14:paraId="69B90B22" w14:textId="4F273CC7" w:rsidR="005C4161" w:rsidRDefault="004F125F">
      <w:pPr>
        <w:pStyle w:val="BodyText"/>
        <w:spacing w:before="1" w:line="276" w:lineRule="auto"/>
        <w:ind w:left="840" w:right="149"/>
        <w:jc w:val="both"/>
      </w:pPr>
      <w:r>
        <w:t xml:space="preserve">The Company promptly disseminates information regarding quarterly, half-yearly and annual financial results/statements (standalone and consolidated) of the Company and its subsidiaries, notices of general meetings, intimations of ‘record-date’, annual reports, </w:t>
      </w:r>
      <w:r w:rsidRPr="00CB0A41">
        <w:t>shareholding patter</w:t>
      </w:r>
      <w:r w:rsidR="00893848" w:rsidRPr="00CB0A41">
        <w:t>n</w:t>
      </w:r>
      <w:r w:rsidRPr="00CB0A41">
        <w:t>s,</w:t>
      </w:r>
      <w:r>
        <w:t xml:space="preserve"> prospectus, profile </w:t>
      </w:r>
      <w:r>
        <w:rPr>
          <w:spacing w:val="4"/>
        </w:rPr>
        <w:t xml:space="preserve">of </w:t>
      </w:r>
      <w:r>
        <w:t xml:space="preserve">Board of directors and other information / disclosures as per the SEBI (LODR) Regulations, 2015 with stock exchanges on its website and the same </w:t>
      </w:r>
      <w:r>
        <w:rPr>
          <w:spacing w:val="-5"/>
        </w:rPr>
        <w:t xml:space="preserve">is </w:t>
      </w:r>
      <w:r>
        <w:t xml:space="preserve">easily accessible </w:t>
      </w:r>
      <w:r>
        <w:rPr>
          <w:spacing w:val="2"/>
        </w:rPr>
        <w:t xml:space="preserve">to </w:t>
      </w:r>
      <w:r>
        <w:t xml:space="preserve">the </w:t>
      </w:r>
      <w:r w:rsidR="00893848">
        <w:t>stakeholders and general public</w:t>
      </w:r>
      <w:r>
        <w:t xml:space="preserve">. The website will </w:t>
      </w:r>
      <w:r>
        <w:rPr>
          <w:spacing w:val="-3"/>
        </w:rPr>
        <w:t xml:space="preserve">be </w:t>
      </w:r>
      <w:r>
        <w:t xml:space="preserve">updated from time </w:t>
      </w:r>
      <w:r>
        <w:rPr>
          <w:spacing w:val="2"/>
        </w:rPr>
        <w:t>to</w:t>
      </w:r>
      <w:r>
        <w:rPr>
          <w:spacing w:val="-27"/>
        </w:rPr>
        <w:t xml:space="preserve"> </w:t>
      </w:r>
      <w:r>
        <w:t>time.</w:t>
      </w:r>
    </w:p>
    <w:p w14:paraId="7AED07F7" w14:textId="77777777" w:rsidR="005C4161" w:rsidRDefault="005C4161">
      <w:pPr>
        <w:pStyle w:val="BodyText"/>
        <w:spacing w:before="8"/>
        <w:rPr>
          <w:sz w:val="27"/>
        </w:rPr>
      </w:pPr>
    </w:p>
    <w:p w14:paraId="72578F28" w14:textId="77777777" w:rsidR="005C4161" w:rsidRDefault="004F125F">
      <w:pPr>
        <w:pStyle w:val="BodyText"/>
        <w:spacing w:line="276" w:lineRule="auto"/>
        <w:ind w:left="840" w:right="158"/>
        <w:jc w:val="both"/>
      </w:pPr>
      <w:r>
        <w:t>The website is also containing a page for Investor Contact and Customer Complaints / Grievances Contact which may be accessed by investors and customers of the Company for redressal of their complaints / grievances.</w:t>
      </w:r>
    </w:p>
    <w:p w14:paraId="241BD843" w14:textId="77777777" w:rsidR="005C4161" w:rsidRDefault="005C4161">
      <w:pPr>
        <w:pStyle w:val="BodyText"/>
        <w:spacing w:before="3"/>
        <w:rPr>
          <w:sz w:val="28"/>
        </w:rPr>
      </w:pPr>
    </w:p>
    <w:p w14:paraId="5B443703" w14:textId="77777777" w:rsidR="005C4161" w:rsidRDefault="004F125F">
      <w:pPr>
        <w:pStyle w:val="Heading1"/>
        <w:numPr>
          <w:ilvl w:val="0"/>
          <w:numId w:val="1"/>
        </w:numPr>
        <w:tabs>
          <w:tab w:val="left" w:pos="840"/>
          <w:tab w:val="left" w:pos="841"/>
        </w:tabs>
        <w:ind w:hanging="553"/>
        <w:jc w:val="left"/>
        <w:rPr>
          <w:u w:val="none"/>
        </w:rPr>
      </w:pPr>
      <w:r>
        <w:rPr>
          <w:u w:val="thick"/>
        </w:rPr>
        <w:t>Safety and Sustainability of Goods &amp;</w:t>
      </w:r>
      <w:r>
        <w:rPr>
          <w:spacing w:val="4"/>
          <w:u w:val="thick"/>
        </w:rPr>
        <w:t xml:space="preserve"> </w:t>
      </w:r>
      <w:r>
        <w:rPr>
          <w:u w:val="thick"/>
        </w:rPr>
        <w:t>Services:</w:t>
      </w:r>
    </w:p>
    <w:p w14:paraId="7A73B938" w14:textId="77777777" w:rsidR="005C4161" w:rsidRDefault="005C4161">
      <w:pPr>
        <w:pStyle w:val="BodyText"/>
        <w:spacing w:before="10"/>
        <w:rPr>
          <w:sz w:val="27"/>
        </w:rPr>
      </w:pPr>
    </w:p>
    <w:p w14:paraId="449593ED" w14:textId="450E9EC9" w:rsidR="005C4161" w:rsidRDefault="009246F2">
      <w:pPr>
        <w:pStyle w:val="BodyText"/>
        <w:spacing w:line="276" w:lineRule="auto"/>
        <w:ind w:left="840" w:right="158"/>
        <w:jc w:val="both"/>
      </w:pPr>
      <w:r>
        <w:t xml:space="preserve">The Company is </w:t>
      </w:r>
      <w:r w:rsidRPr="009246F2">
        <w:t>actively involved in the financial inclusion drive initiated by the Government of India.</w:t>
      </w:r>
      <w:r>
        <w:t xml:space="preserve"> We are</w:t>
      </w:r>
      <w:r w:rsidR="004F125F">
        <w:t xml:space="preserve"> committed to ensure safety of services that it offers </w:t>
      </w:r>
      <w:r w:rsidR="004F125F" w:rsidRPr="00CB0A41">
        <w:t xml:space="preserve">to </w:t>
      </w:r>
      <w:r w:rsidR="00CB0A41" w:rsidRPr="00CB0A41">
        <w:t xml:space="preserve">its </w:t>
      </w:r>
      <w:r w:rsidR="004F125F" w:rsidRPr="00CB0A41">
        <w:t>customers</w:t>
      </w:r>
      <w:r w:rsidR="004F125F">
        <w:t>. The Company regards trust and loyalty of its customer as one of its most valuable assets and strives to devise robust mechanism to fulfil customer expectations.</w:t>
      </w:r>
    </w:p>
    <w:p w14:paraId="3958CB3B" w14:textId="77777777" w:rsidR="005C4161" w:rsidRDefault="005C4161">
      <w:pPr>
        <w:pStyle w:val="BodyText"/>
        <w:spacing w:before="5"/>
        <w:rPr>
          <w:sz w:val="27"/>
        </w:rPr>
      </w:pPr>
    </w:p>
    <w:p w14:paraId="5903309A" w14:textId="56E795BD" w:rsidR="00085F4C" w:rsidRPr="00C87D81" w:rsidRDefault="004F125F" w:rsidP="00E06785">
      <w:pPr>
        <w:pStyle w:val="BodyText"/>
        <w:spacing w:line="276" w:lineRule="auto"/>
        <w:ind w:left="840" w:right="168"/>
        <w:jc w:val="both"/>
      </w:pPr>
      <w:r>
        <w:rPr>
          <w:b/>
        </w:rPr>
        <w:t xml:space="preserve">The Loan Policy </w:t>
      </w:r>
      <w:r>
        <w:t xml:space="preserve">has put in place multiple level control mechanisms to ensure security of gold </w:t>
      </w:r>
      <w:r>
        <w:lastRenderedPageBreak/>
        <w:t>deposited with the Company by regulating custody storage arrangements and locker facility.</w:t>
      </w:r>
      <w:r w:rsidR="00DF6A50">
        <w:rPr>
          <w:noProof/>
          <w:lang w:val="en-IN" w:eastAsia="en-IN" w:bidi="ar-SA"/>
        </w:rPr>
        <mc:AlternateContent>
          <mc:Choice Requires="wps">
            <w:drawing>
              <wp:anchor distT="0" distB="0" distL="0" distR="0" simplePos="0" relativeHeight="251661312" behindDoc="1" locked="0" layoutInCell="1" allowOverlap="1" wp14:anchorId="038AB78D" wp14:editId="7BB048CD">
                <wp:simplePos x="0" y="0"/>
                <wp:positionH relativeFrom="page">
                  <wp:posOffset>896620</wp:posOffset>
                </wp:positionH>
                <wp:positionV relativeFrom="paragraph">
                  <wp:posOffset>148590</wp:posOffset>
                </wp:positionV>
                <wp:extent cx="592455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7487D"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7pt" to="53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6P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" strokecolor="#d9d9d9" strokeweight=".16936mm">
                <w10:wrap type="topAndBottom" anchorx="page"/>
              </v:line>
            </w:pict>
          </mc:Fallback>
        </mc:AlternateContent>
      </w:r>
      <w:r w:rsidR="00085F4C" w:rsidRPr="00085F4C">
        <w:t>The Loan Policy has put in place various types of loan exposures, loan approval authority, individual and group exposure limits, sectoral ceilings and several other guidelines.</w:t>
      </w:r>
    </w:p>
    <w:p w14:paraId="6A6C6C65" w14:textId="77777777" w:rsidR="005C4161" w:rsidRDefault="004F125F">
      <w:pPr>
        <w:pStyle w:val="Heading1"/>
        <w:numPr>
          <w:ilvl w:val="0"/>
          <w:numId w:val="1"/>
        </w:numPr>
        <w:tabs>
          <w:tab w:val="left" w:pos="840"/>
          <w:tab w:val="left" w:pos="841"/>
        </w:tabs>
        <w:spacing w:before="78"/>
        <w:ind w:hanging="620"/>
        <w:jc w:val="left"/>
        <w:rPr>
          <w:u w:val="none"/>
        </w:rPr>
      </w:pPr>
      <w:r>
        <w:rPr>
          <w:u w:val="thick"/>
        </w:rPr>
        <w:t>Human Resources Development and Wellbeing of</w:t>
      </w:r>
      <w:r>
        <w:rPr>
          <w:spacing w:val="8"/>
          <w:u w:val="thick"/>
        </w:rPr>
        <w:t xml:space="preserve"> </w:t>
      </w:r>
      <w:r>
        <w:rPr>
          <w:u w:val="thick"/>
        </w:rPr>
        <w:t>Employees:</w:t>
      </w:r>
    </w:p>
    <w:p w14:paraId="5C874079" w14:textId="04B2B88A" w:rsidR="005C4161" w:rsidRDefault="004F125F">
      <w:pPr>
        <w:pStyle w:val="BodyText"/>
        <w:spacing w:before="195" w:line="276" w:lineRule="auto"/>
        <w:ind w:left="840" w:right="154"/>
        <w:jc w:val="both"/>
      </w:pPr>
      <w:r>
        <w:t xml:space="preserve">The Company recognises its employees as its </w:t>
      </w:r>
      <w:r>
        <w:rPr>
          <w:spacing w:val="-3"/>
        </w:rPr>
        <w:t xml:space="preserve">most </w:t>
      </w:r>
      <w:r>
        <w:t xml:space="preserve">valuable-asset. It constantly strives </w:t>
      </w:r>
      <w:r>
        <w:rPr>
          <w:spacing w:val="2"/>
        </w:rPr>
        <w:t xml:space="preserve">to </w:t>
      </w:r>
      <w:r>
        <w:t xml:space="preserve">provide all employees with opportunities for learning, professional growth and development. There </w:t>
      </w:r>
      <w:r>
        <w:rPr>
          <w:spacing w:val="-3"/>
        </w:rPr>
        <w:t xml:space="preserve">is </w:t>
      </w:r>
      <w:r>
        <w:t xml:space="preserve">a robust mechanism </w:t>
      </w:r>
      <w:r>
        <w:rPr>
          <w:spacing w:val="-3"/>
        </w:rPr>
        <w:t xml:space="preserve">in </w:t>
      </w:r>
      <w:r>
        <w:t xml:space="preserve">place </w:t>
      </w:r>
      <w:r>
        <w:rPr>
          <w:spacing w:val="2"/>
        </w:rPr>
        <w:t xml:space="preserve">to </w:t>
      </w:r>
      <w:r>
        <w:rPr>
          <w:spacing w:val="-3"/>
        </w:rPr>
        <w:t xml:space="preserve">provide </w:t>
      </w:r>
      <w:r>
        <w:t xml:space="preserve">a work atmosphere completely free of </w:t>
      </w:r>
      <w:r>
        <w:rPr>
          <w:spacing w:val="2"/>
        </w:rPr>
        <w:t xml:space="preserve">any </w:t>
      </w:r>
      <w:r>
        <w:t xml:space="preserve">discrimination and harassment. Employees are pivotal to the Company’s growth and success. The Company inspires a collaborative work environment with rewarding career opportunities for professional and personal growth. Providing health, safety and security </w:t>
      </w:r>
      <w:r>
        <w:rPr>
          <w:spacing w:val="2"/>
        </w:rPr>
        <w:t xml:space="preserve">to </w:t>
      </w:r>
      <w:r>
        <w:t xml:space="preserve">its employees at the workplace, </w:t>
      </w:r>
      <w:r>
        <w:rPr>
          <w:spacing w:val="-3"/>
        </w:rPr>
        <w:t xml:space="preserve">is </w:t>
      </w:r>
      <w:r>
        <w:t xml:space="preserve">a priority for the Company. There are various policies </w:t>
      </w:r>
      <w:r>
        <w:rPr>
          <w:spacing w:val="-3"/>
        </w:rPr>
        <w:t xml:space="preserve">in </w:t>
      </w:r>
      <w:r>
        <w:t xml:space="preserve">place to ensure employee wellbeing. The HR Policy </w:t>
      </w:r>
      <w:r w:rsidR="00CB0A41">
        <w:t xml:space="preserve">/ Internal Circulars </w:t>
      </w:r>
      <w:r>
        <w:t xml:space="preserve">provides and maintains equal opportunities at the time of recruitment as well as during the course of employment irrespective of caste, creed, gender, race, religion, disability or sexual orientation. The employees are </w:t>
      </w:r>
      <w:r>
        <w:rPr>
          <w:spacing w:val="-3"/>
        </w:rPr>
        <w:t xml:space="preserve">being </w:t>
      </w:r>
      <w:r>
        <w:t xml:space="preserve">given an opportunity to grow </w:t>
      </w:r>
      <w:r>
        <w:rPr>
          <w:spacing w:val="-3"/>
        </w:rPr>
        <w:t xml:space="preserve">along </w:t>
      </w:r>
      <w:r>
        <w:t xml:space="preserve">with the Company’s growth by participating </w:t>
      </w:r>
      <w:r>
        <w:rPr>
          <w:spacing w:val="-3"/>
        </w:rPr>
        <w:t xml:space="preserve">in </w:t>
      </w:r>
      <w:r>
        <w:t xml:space="preserve">the </w:t>
      </w:r>
      <w:r w:rsidR="009246F2">
        <w:t>employees’</w:t>
      </w:r>
      <w:r>
        <w:t xml:space="preserve"> stock option</w:t>
      </w:r>
      <w:r>
        <w:rPr>
          <w:spacing w:val="-11"/>
        </w:rPr>
        <w:t xml:space="preserve"> </w:t>
      </w:r>
      <w:r>
        <w:t>plan.</w:t>
      </w:r>
    </w:p>
    <w:p w14:paraId="4BC13D5F" w14:textId="77777777" w:rsidR="005C4161" w:rsidRDefault="005C4161">
      <w:pPr>
        <w:pStyle w:val="BodyText"/>
        <w:spacing w:before="11"/>
        <w:rPr>
          <w:sz w:val="27"/>
        </w:rPr>
      </w:pPr>
    </w:p>
    <w:p w14:paraId="4F5C3011" w14:textId="074A6550" w:rsidR="005C4161" w:rsidRDefault="004F125F">
      <w:pPr>
        <w:pStyle w:val="BodyText"/>
        <w:spacing w:line="276" w:lineRule="auto"/>
        <w:ind w:left="840" w:right="158"/>
        <w:jc w:val="both"/>
      </w:pPr>
      <w:r>
        <w:rPr>
          <w:b/>
        </w:rPr>
        <w:t>Whistle Blower Policy</w:t>
      </w:r>
      <w:r w:rsidR="00A46D9B">
        <w:rPr>
          <w:b/>
        </w:rPr>
        <w:t xml:space="preserve"> </w:t>
      </w:r>
      <w:r w:rsidR="00CB0A41">
        <w:rPr>
          <w:bCs/>
        </w:rPr>
        <w:t>mechanism</w:t>
      </w:r>
      <w:r>
        <w:rPr>
          <w:b/>
        </w:rPr>
        <w:t xml:space="preserve"> </w:t>
      </w:r>
      <w:r>
        <w:t>provides the employees with an appropriate grievance redressal mechanism to identify any breach of ethical behaviour and malpractices by any employee. For more information on this policy, please refer Principle i.</w:t>
      </w:r>
    </w:p>
    <w:p w14:paraId="1EACCBC1" w14:textId="77777777" w:rsidR="005C4161" w:rsidRDefault="005C4161">
      <w:pPr>
        <w:pStyle w:val="BodyText"/>
        <w:spacing w:before="5"/>
        <w:rPr>
          <w:sz w:val="27"/>
        </w:rPr>
      </w:pPr>
    </w:p>
    <w:p w14:paraId="66115AD7" w14:textId="77777777" w:rsidR="005C4161" w:rsidRDefault="004F125F">
      <w:pPr>
        <w:pStyle w:val="BodyText"/>
        <w:ind w:left="840"/>
      </w:pPr>
      <w:r>
        <w:t>The Company has adopted four Values which are imbibed into each employee, namely:</w:t>
      </w:r>
    </w:p>
    <w:p w14:paraId="42D6DEFE" w14:textId="77777777" w:rsidR="005C4161" w:rsidRDefault="004F125F">
      <w:pPr>
        <w:pStyle w:val="BodyText"/>
        <w:spacing w:before="204" w:line="276" w:lineRule="auto"/>
        <w:ind w:left="840" w:right="154"/>
        <w:jc w:val="both"/>
      </w:pPr>
      <w:r>
        <w:rPr>
          <w:b/>
        </w:rPr>
        <w:t>Balance</w:t>
      </w:r>
      <w:r>
        <w:t>—to stay balanced by being ambitious but grounded: risk taking yet careful; to not only ideate but also execute.</w:t>
      </w:r>
    </w:p>
    <w:p w14:paraId="48359DE6" w14:textId="77777777" w:rsidR="005C4161" w:rsidRDefault="004F125F">
      <w:pPr>
        <w:pStyle w:val="BodyText"/>
        <w:spacing w:before="157"/>
        <w:ind w:left="840"/>
      </w:pPr>
      <w:r>
        <w:rPr>
          <w:b/>
        </w:rPr>
        <w:t>Collaborate</w:t>
      </w:r>
      <w:r>
        <w:t>—to work together, proactively sharing information, ideas and solutions.</w:t>
      </w:r>
    </w:p>
    <w:p w14:paraId="4BF76269" w14:textId="77777777" w:rsidR="005C4161" w:rsidRDefault="004F125F">
      <w:pPr>
        <w:pStyle w:val="BodyText"/>
        <w:spacing w:before="204"/>
        <w:ind w:left="840"/>
      </w:pPr>
      <w:r>
        <w:rPr>
          <w:b/>
        </w:rPr>
        <w:t>Drive</w:t>
      </w:r>
      <w:r>
        <w:t>—driven by high focus and energy to constantly delight customers.</w:t>
      </w:r>
    </w:p>
    <w:p w14:paraId="6C873886" w14:textId="77777777" w:rsidR="005C4161" w:rsidRDefault="004F125F">
      <w:pPr>
        <w:pStyle w:val="BodyText"/>
        <w:spacing w:before="200"/>
        <w:ind w:left="840"/>
      </w:pPr>
      <w:r>
        <w:rPr>
          <w:b/>
        </w:rPr>
        <w:t xml:space="preserve">Integrity </w:t>
      </w:r>
      <w:r>
        <w:t>—to be honest and to be transparent to all stakeholders</w:t>
      </w:r>
    </w:p>
    <w:p w14:paraId="1A90597A" w14:textId="77777777" w:rsidR="005C4161" w:rsidRDefault="005C4161">
      <w:pPr>
        <w:pStyle w:val="BodyText"/>
        <w:spacing w:before="6"/>
        <w:rPr>
          <w:sz w:val="31"/>
        </w:rPr>
      </w:pPr>
    </w:p>
    <w:p w14:paraId="2EC56D45" w14:textId="77777777" w:rsidR="005C4161" w:rsidRDefault="004F125F">
      <w:pPr>
        <w:pStyle w:val="BodyText"/>
        <w:spacing w:line="276" w:lineRule="auto"/>
        <w:ind w:left="840" w:right="158"/>
        <w:jc w:val="both"/>
      </w:pPr>
      <w:r>
        <w:t>The Company has various formal and informal channels of employee engagement. Regular communication through emails and intranet, team off-sites, town halls, rewards and recognition programs, festival celebration, health awareness sessions, time-out sessions etc. are some of the initiatives undertaken by the Company to continually engage its employees on various aspects concerning professional and personal development.</w:t>
      </w:r>
    </w:p>
    <w:p w14:paraId="66FDC2A3" w14:textId="77777777" w:rsidR="005C4161" w:rsidRDefault="005C4161">
      <w:pPr>
        <w:pStyle w:val="BodyText"/>
        <w:spacing w:before="4"/>
        <w:rPr>
          <w:sz w:val="27"/>
        </w:rPr>
      </w:pPr>
    </w:p>
    <w:p w14:paraId="3020C780" w14:textId="77777777" w:rsidR="005C4161" w:rsidRDefault="004F125F">
      <w:pPr>
        <w:pStyle w:val="BodyText"/>
        <w:spacing w:line="276" w:lineRule="auto"/>
        <w:ind w:left="840" w:right="155"/>
        <w:jc w:val="both"/>
      </w:pPr>
      <w:r>
        <w:t xml:space="preserve">The Company has in place the </w:t>
      </w:r>
      <w:r>
        <w:rPr>
          <w:b/>
        </w:rPr>
        <w:t xml:space="preserve">POSH (Protection of Women against Sexual Harassment) Policy </w:t>
      </w:r>
      <w:r>
        <w:t>which obligates employers to have a process to prevent sexual harassment at workplace as well as to provide redressal of complaints relating to sexual harassment. Through this policy, the Company conforms to zero-tolerance to any form of prejudice, gender bias and sexual harassment at work.</w:t>
      </w:r>
    </w:p>
    <w:p w14:paraId="74923CA2" w14:textId="77777777" w:rsidR="005C4161" w:rsidRDefault="005C4161">
      <w:pPr>
        <w:pStyle w:val="BodyText"/>
        <w:spacing w:before="9"/>
        <w:rPr>
          <w:sz w:val="27"/>
        </w:rPr>
      </w:pPr>
    </w:p>
    <w:p w14:paraId="292D0977" w14:textId="77777777" w:rsidR="005C4161" w:rsidRDefault="004F125F">
      <w:pPr>
        <w:pStyle w:val="BodyText"/>
        <w:spacing w:line="276" w:lineRule="auto"/>
        <w:ind w:left="840" w:right="156"/>
        <w:jc w:val="both"/>
      </w:pPr>
      <w:r>
        <w:t xml:space="preserve">The Company organises various health camps for its employees wherein the health of employees </w:t>
      </w:r>
      <w:r>
        <w:rPr>
          <w:spacing w:val="-5"/>
        </w:rPr>
        <w:t xml:space="preserve">is </w:t>
      </w:r>
      <w:r>
        <w:t xml:space="preserve">assessed by doctors </w:t>
      </w:r>
      <w:r>
        <w:rPr>
          <w:spacing w:val="-3"/>
        </w:rPr>
        <w:t xml:space="preserve">in </w:t>
      </w:r>
      <w:r>
        <w:t>the office / branch premises itself. There are health camps conducted specially for women</w:t>
      </w:r>
      <w:r>
        <w:rPr>
          <w:spacing w:val="1"/>
        </w:rPr>
        <w:t xml:space="preserve"> </w:t>
      </w:r>
      <w:r>
        <w:t>employees.</w:t>
      </w:r>
    </w:p>
    <w:p w14:paraId="3FD0E263" w14:textId="77777777" w:rsidR="005C4161" w:rsidRDefault="005C4161">
      <w:pPr>
        <w:pStyle w:val="BodyText"/>
        <w:spacing w:before="5"/>
        <w:rPr>
          <w:sz w:val="27"/>
        </w:rPr>
      </w:pPr>
    </w:p>
    <w:p w14:paraId="4B89C6BB" w14:textId="77777777" w:rsidR="005C4161" w:rsidRDefault="004F125F">
      <w:pPr>
        <w:pStyle w:val="BodyText"/>
        <w:ind w:left="840"/>
      </w:pPr>
      <w:r>
        <w:t>Regular fire drills and audits are conducted to ensure that risks relating to fire are mitigated.</w:t>
      </w:r>
    </w:p>
    <w:p w14:paraId="7F99DACE" w14:textId="77777777" w:rsidR="005C4161" w:rsidRDefault="005C4161">
      <w:pPr>
        <w:pStyle w:val="BodyText"/>
        <w:rPr>
          <w:sz w:val="20"/>
        </w:rPr>
      </w:pPr>
    </w:p>
    <w:p w14:paraId="4C6C2019" w14:textId="77777777" w:rsidR="005C4161" w:rsidRDefault="00DF6A50">
      <w:pPr>
        <w:pStyle w:val="BodyText"/>
        <w:spacing w:before="1"/>
        <w:rPr>
          <w:sz w:val="12"/>
        </w:rPr>
      </w:pPr>
      <w:r>
        <w:rPr>
          <w:noProof/>
          <w:lang w:val="en-IN" w:eastAsia="en-IN" w:bidi="ar-SA"/>
        </w:rPr>
        <mc:AlternateContent>
          <mc:Choice Requires="wps">
            <w:drawing>
              <wp:anchor distT="0" distB="0" distL="0" distR="0" simplePos="0" relativeHeight="251662336" behindDoc="1" locked="0" layoutInCell="1" allowOverlap="1" wp14:anchorId="34E5E399" wp14:editId="7259399F">
                <wp:simplePos x="0" y="0"/>
                <wp:positionH relativeFrom="page">
                  <wp:posOffset>896620</wp:posOffset>
                </wp:positionH>
                <wp:positionV relativeFrom="paragraph">
                  <wp:posOffset>116840</wp:posOffset>
                </wp:positionV>
                <wp:extent cx="592455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514D"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pt" to="537.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" strokecolor="#d9d9d9" strokeweight=".16936mm">
                <w10:wrap type="topAndBottom" anchorx="page"/>
              </v:line>
            </w:pict>
          </mc:Fallback>
        </mc:AlternateContent>
      </w:r>
    </w:p>
    <w:p w14:paraId="1D0173C0" w14:textId="77777777" w:rsidR="005C4161" w:rsidRDefault="004F125F">
      <w:pPr>
        <w:pStyle w:val="BodyText"/>
        <w:spacing w:before="74" w:line="276" w:lineRule="auto"/>
        <w:ind w:left="840" w:right="168"/>
        <w:jc w:val="both"/>
      </w:pPr>
      <w:r>
        <w:t>The Company has made provision for fire and security procedures at the office premises and branches. Centre for Yoga and Gym facility is also initiated for the employees’ wellbeing.</w:t>
      </w:r>
    </w:p>
    <w:p w14:paraId="5BC259B3" w14:textId="77777777" w:rsidR="005C4161" w:rsidRDefault="005C4161">
      <w:pPr>
        <w:pStyle w:val="BodyText"/>
        <w:spacing w:before="5"/>
        <w:rPr>
          <w:sz w:val="27"/>
        </w:rPr>
      </w:pPr>
    </w:p>
    <w:p w14:paraId="49F816C5" w14:textId="77777777" w:rsidR="005C4161" w:rsidRDefault="004F125F">
      <w:pPr>
        <w:pStyle w:val="BodyText"/>
        <w:spacing w:line="278" w:lineRule="auto"/>
        <w:ind w:left="840" w:right="156"/>
        <w:jc w:val="both"/>
      </w:pPr>
      <w:r>
        <w:t>The training needs are identified and imparted for different employees based on the skill requirements of their jobs. All new recruits undergo a compulsory induction and values workshop which ensures employees are aligned to the Organization’s history and culture.</w:t>
      </w:r>
    </w:p>
    <w:p w14:paraId="4D8E6F3D" w14:textId="77777777" w:rsidR="005C4161" w:rsidRDefault="005C4161">
      <w:pPr>
        <w:pStyle w:val="BodyText"/>
        <w:spacing w:before="1"/>
        <w:rPr>
          <w:sz w:val="27"/>
        </w:rPr>
      </w:pPr>
    </w:p>
    <w:p w14:paraId="6C4E51AC" w14:textId="77777777" w:rsidR="005C4161" w:rsidRDefault="004F125F">
      <w:pPr>
        <w:pStyle w:val="BodyText"/>
        <w:spacing w:before="1" w:line="276" w:lineRule="auto"/>
        <w:ind w:left="840" w:right="154"/>
        <w:jc w:val="both"/>
      </w:pPr>
      <w:r>
        <w:t xml:space="preserve">The Company will not use </w:t>
      </w:r>
      <w:r>
        <w:rPr>
          <w:spacing w:val="-3"/>
        </w:rPr>
        <w:t xml:space="preserve">child  </w:t>
      </w:r>
      <w:r>
        <w:t xml:space="preserve">labour, forced labour or any form of involuntary labour, paid or unpaid. The Company takes cognizance of the work-life balance </w:t>
      </w:r>
      <w:r>
        <w:rPr>
          <w:spacing w:val="4"/>
        </w:rPr>
        <w:t xml:space="preserve">of </w:t>
      </w:r>
      <w:r>
        <w:t>its employees, especially that of</w:t>
      </w:r>
      <w:r>
        <w:rPr>
          <w:spacing w:val="-9"/>
        </w:rPr>
        <w:t xml:space="preserve"> </w:t>
      </w:r>
      <w:r>
        <w:t>women.</w:t>
      </w:r>
    </w:p>
    <w:p w14:paraId="13A01D83" w14:textId="77777777" w:rsidR="005C4161" w:rsidRDefault="005C4161">
      <w:pPr>
        <w:pStyle w:val="BodyText"/>
        <w:spacing w:before="9"/>
        <w:rPr>
          <w:sz w:val="27"/>
        </w:rPr>
      </w:pPr>
    </w:p>
    <w:p w14:paraId="0098DEF8" w14:textId="77777777" w:rsidR="005C4161" w:rsidRDefault="004F125F">
      <w:pPr>
        <w:pStyle w:val="Heading1"/>
        <w:numPr>
          <w:ilvl w:val="0"/>
          <w:numId w:val="1"/>
        </w:numPr>
        <w:tabs>
          <w:tab w:val="left" w:pos="840"/>
          <w:tab w:val="left" w:pos="841"/>
        </w:tabs>
        <w:ind w:hanging="606"/>
        <w:jc w:val="left"/>
        <w:rPr>
          <w:u w:val="none"/>
        </w:rPr>
      </w:pPr>
      <w:r>
        <w:rPr>
          <w:b w:val="0"/>
          <w:spacing w:val="-60"/>
          <w:u w:val="thick"/>
        </w:rPr>
        <w:t xml:space="preserve"> </w:t>
      </w:r>
      <w:r>
        <w:rPr>
          <w:u w:val="thick"/>
        </w:rPr>
        <w:t>Protection of Stakeholders’</w:t>
      </w:r>
      <w:r>
        <w:rPr>
          <w:spacing w:val="4"/>
          <w:u w:val="thick"/>
        </w:rPr>
        <w:t xml:space="preserve"> </w:t>
      </w:r>
      <w:r>
        <w:rPr>
          <w:u w:val="thick"/>
        </w:rPr>
        <w:t>Interest</w:t>
      </w:r>
    </w:p>
    <w:p w14:paraId="03AE824D" w14:textId="77777777" w:rsidR="005C4161" w:rsidRDefault="004F125F">
      <w:pPr>
        <w:pStyle w:val="BodyText"/>
        <w:spacing w:before="200"/>
        <w:ind w:left="840"/>
      </w:pPr>
      <w:r>
        <w:t>The Company is committed to providing financial services in rural/unbanked areas.</w:t>
      </w:r>
    </w:p>
    <w:p w14:paraId="58C96BE9" w14:textId="77777777" w:rsidR="005C4161" w:rsidRDefault="005C4161">
      <w:pPr>
        <w:pStyle w:val="BodyText"/>
        <w:spacing w:before="1"/>
        <w:rPr>
          <w:sz w:val="31"/>
        </w:rPr>
      </w:pPr>
    </w:p>
    <w:p w14:paraId="423DA7DD" w14:textId="241DDE0E" w:rsidR="005C4161" w:rsidRDefault="004F125F">
      <w:pPr>
        <w:pStyle w:val="BodyText"/>
        <w:spacing w:line="276" w:lineRule="auto"/>
        <w:ind w:left="840" w:right="159"/>
        <w:jc w:val="both"/>
      </w:pPr>
      <w:r>
        <w:t xml:space="preserve">The Company believes that stakeholders have ability </w:t>
      </w:r>
      <w:r>
        <w:rPr>
          <w:spacing w:val="2"/>
        </w:rPr>
        <w:t xml:space="preserve">to </w:t>
      </w:r>
      <w:r>
        <w:t xml:space="preserve">influence the way an organisation progresses with growth. They influence the way an NBFC </w:t>
      </w:r>
      <w:r w:rsidRPr="003A4F72">
        <w:t>operates its</w:t>
      </w:r>
      <w:r>
        <w:t xml:space="preserve"> products and services. </w:t>
      </w:r>
      <w:r w:rsidR="00CB0A41">
        <w:t>The Company shall strive to b</w:t>
      </w:r>
      <w:r>
        <w:rPr>
          <w:spacing w:val="-3"/>
        </w:rPr>
        <w:t xml:space="preserve">uild </w:t>
      </w:r>
      <w:r>
        <w:t xml:space="preserve">strong relationships with each of its stakeholders to enhance innovative services for them. The Company has evolved formal and informal engagement mechanisms </w:t>
      </w:r>
      <w:r>
        <w:rPr>
          <w:spacing w:val="2"/>
        </w:rPr>
        <w:t xml:space="preserve">to </w:t>
      </w:r>
      <w:r>
        <w:t>understand stakeholders’ expectations and concerns.</w:t>
      </w:r>
    </w:p>
    <w:p w14:paraId="525D982F" w14:textId="77777777" w:rsidR="005C4161" w:rsidRDefault="005C4161">
      <w:pPr>
        <w:pStyle w:val="BodyText"/>
        <w:spacing w:before="9"/>
        <w:rPr>
          <w:sz w:val="27"/>
        </w:rPr>
      </w:pPr>
    </w:p>
    <w:p w14:paraId="6BA4272D" w14:textId="77777777" w:rsidR="005C4161" w:rsidRDefault="004F125F">
      <w:pPr>
        <w:pStyle w:val="BodyText"/>
        <w:ind w:left="840"/>
      </w:pPr>
      <w:r>
        <w:t>The Company’s engagement with a few key stakeholders is described below:</w:t>
      </w:r>
    </w:p>
    <w:p w14:paraId="137FDCF7" w14:textId="77777777" w:rsidR="005C4161" w:rsidRDefault="005C4161">
      <w:pPr>
        <w:pStyle w:val="BodyText"/>
        <w:spacing w:before="6"/>
        <w:rPr>
          <w:sz w:val="31"/>
        </w:rPr>
      </w:pPr>
    </w:p>
    <w:p w14:paraId="2B4CADB3" w14:textId="77777777" w:rsidR="005C4161" w:rsidRDefault="004F125F">
      <w:pPr>
        <w:pStyle w:val="Heading1"/>
        <w:ind w:firstLine="0"/>
        <w:rPr>
          <w:u w:val="none"/>
        </w:rPr>
      </w:pPr>
      <w:r>
        <w:rPr>
          <w:u w:val="none"/>
        </w:rPr>
        <w:t>Shareholders, Customers &amp; Investors;</w:t>
      </w:r>
    </w:p>
    <w:p w14:paraId="37B067D2" w14:textId="77777777" w:rsidR="005C4161" w:rsidRDefault="005C4161">
      <w:pPr>
        <w:pStyle w:val="BodyText"/>
        <w:spacing w:before="8"/>
        <w:rPr>
          <w:b/>
          <w:sz w:val="30"/>
        </w:rPr>
      </w:pPr>
    </w:p>
    <w:p w14:paraId="058BBB2F" w14:textId="77777777" w:rsidR="005C4161" w:rsidRDefault="004F125F">
      <w:pPr>
        <w:pStyle w:val="BodyText"/>
        <w:spacing w:line="276" w:lineRule="auto"/>
        <w:ind w:left="840" w:right="152"/>
        <w:jc w:val="both"/>
      </w:pPr>
      <w:r>
        <w:t xml:space="preserve">Equity Shareholders, Debenture/Bond holders, FIIs, Banks/Lenders and Customers, form part of key stakeholders of the Company. There are various procedures for resolving complaints </w:t>
      </w:r>
      <w:r>
        <w:rPr>
          <w:spacing w:val="4"/>
        </w:rPr>
        <w:t xml:space="preserve">of </w:t>
      </w:r>
      <w:r>
        <w:t>these stakeholders including through toll-free telephone lines, SEBI SCORES portal, RBI, customer engagements at branches, registered office and corporate office. Customer</w:t>
      </w:r>
      <w:r>
        <w:rPr>
          <w:spacing w:val="-24"/>
        </w:rPr>
        <w:t xml:space="preserve"> </w:t>
      </w:r>
      <w:r>
        <w:t>Complaints</w:t>
      </w:r>
    </w:p>
    <w:p w14:paraId="5C98B005" w14:textId="77777777" w:rsidR="005C4161" w:rsidRDefault="004F125F">
      <w:pPr>
        <w:pStyle w:val="BodyText"/>
        <w:spacing w:before="3" w:line="276" w:lineRule="auto"/>
        <w:ind w:left="840" w:right="162"/>
        <w:jc w:val="both"/>
      </w:pPr>
      <w:r>
        <w:t>/ Grievances Cell and Investor grievance cells also help in resolving the complaints of these stakeholders.</w:t>
      </w:r>
    </w:p>
    <w:p w14:paraId="68A5A7A0" w14:textId="77777777" w:rsidR="005C4161" w:rsidRDefault="005C4161">
      <w:pPr>
        <w:pStyle w:val="BodyText"/>
        <w:spacing w:before="5"/>
        <w:rPr>
          <w:sz w:val="27"/>
        </w:rPr>
      </w:pPr>
    </w:p>
    <w:p w14:paraId="361C8FF9" w14:textId="77777777" w:rsidR="005C4161" w:rsidRDefault="004F125F">
      <w:pPr>
        <w:pStyle w:val="BodyText"/>
        <w:spacing w:line="276" w:lineRule="auto"/>
        <w:ind w:left="840" w:right="153"/>
        <w:jc w:val="both"/>
      </w:pPr>
      <w:r>
        <w:t xml:space="preserve">The Company communicates to its customers </w:t>
      </w:r>
      <w:r>
        <w:rPr>
          <w:spacing w:val="-3"/>
        </w:rPr>
        <w:t xml:space="preserve">in </w:t>
      </w:r>
      <w:r>
        <w:t xml:space="preserve">transparent </w:t>
      </w:r>
      <w:r>
        <w:rPr>
          <w:spacing w:val="-3"/>
        </w:rPr>
        <w:t xml:space="preserve">manner </w:t>
      </w:r>
      <w:r>
        <w:t xml:space="preserve">about the terms and conditions of the loans, including interest rates, service charges, penal interest, loan pre- payment charges, auction of </w:t>
      </w:r>
      <w:r>
        <w:rPr>
          <w:spacing w:val="-3"/>
        </w:rPr>
        <w:t xml:space="preserve">gold </w:t>
      </w:r>
      <w:r>
        <w:t xml:space="preserve">jewellery, notice for re-possession of vehicles  / property </w:t>
      </w:r>
      <w:r>
        <w:rPr>
          <w:spacing w:val="-3"/>
        </w:rPr>
        <w:t xml:space="preserve">in </w:t>
      </w:r>
      <w:r>
        <w:t xml:space="preserve">the event of default, mechanism for redressal of customer’s grievance etc. The Company will make loan products available </w:t>
      </w:r>
      <w:r>
        <w:rPr>
          <w:spacing w:val="2"/>
        </w:rPr>
        <w:t xml:space="preserve">to </w:t>
      </w:r>
      <w:r>
        <w:t>all qualified applicants without discrimination and to treat all customers consistently and</w:t>
      </w:r>
      <w:r>
        <w:rPr>
          <w:spacing w:val="1"/>
        </w:rPr>
        <w:t xml:space="preserve"> </w:t>
      </w:r>
      <w:r>
        <w:t>fairly.</w:t>
      </w:r>
    </w:p>
    <w:p w14:paraId="00CC1E0D" w14:textId="77777777" w:rsidR="005C4161" w:rsidRDefault="005C4161">
      <w:pPr>
        <w:pStyle w:val="BodyText"/>
        <w:spacing w:before="8"/>
        <w:rPr>
          <w:sz w:val="27"/>
        </w:rPr>
      </w:pPr>
    </w:p>
    <w:p w14:paraId="31A97CFD" w14:textId="77777777" w:rsidR="005C4161" w:rsidRDefault="004F125F">
      <w:pPr>
        <w:pStyle w:val="BodyText"/>
        <w:spacing w:before="1" w:line="276" w:lineRule="auto"/>
        <w:ind w:left="840" w:right="156"/>
        <w:jc w:val="both"/>
      </w:pPr>
      <w:r>
        <w:t>The management ensures that while dealing with customers, the employees follow Company’s Fair Practice Code. The Fair Practice Code is displayed on website of the Company and the same will be amended from time to time in line directions of Reserve Bank of India.</w:t>
      </w:r>
    </w:p>
    <w:p w14:paraId="4E2CCC74" w14:textId="77777777" w:rsidR="005C4161" w:rsidRDefault="005C4161">
      <w:pPr>
        <w:pStyle w:val="BodyText"/>
        <w:spacing w:before="5"/>
        <w:rPr>
          <w:sz w:val="27"/>
        </w:rPr>
      </w:pPr>
    </w:p>
    <w:p w14:paraId="27AC5B9E" w14:textId="77777777" w:rsidR="005C4161" w:rsidRDefault="004F125F">
      <w:pPr>
        <w:pStyle w:val="BodyText"/>
        <w:ind w:left="840"/>
      </w:pPr>
      <w:r>
        <w:t>Conference calls are organised by the Company post quarterly results for analysts and investors</w:t>
      </w:r>
    </w:p>
    <w:p w14:paraId="1A43738C" w14:textId="77777777" w:rsidR="005C4161" w:rsidRDefault="005C4161">
      <w:pPr>
        <w:pStyle w:val="BodyText"/>
        <w:rPr>
          <w:sz w:val="20"/>
        </w:rPr>
      </w:pPr>
    </w:p>
    <w:p w14:paraId="28B48FB6" w14:textId="77777777" w:rsidR="005C4161" w:rsidRDefault="00DF6A50">
      <w:pPr>
        <w:pStyle w:val="BodyText"/>
        <w:spacing w:before="6"/>
        <w:rPr>
          <w:sz w:val="12"/>
        </w:rPr>
      </w:pPr>
      <w:r>
        <w:rPr>
          <w:noProof/>
          <w:lang w:val="en-IN" w:eastAsia="en-IN" w:bidi="ar-SA"/>
        </w:rPr>
        <mc:AlternateContent>
          <mc:Choice Requires="wps">
            <w:drawing>
              <wp:anchor distT="0" distB="0" distL="0" distR="0" simplePos="0" relativeHeight="251663360" behindDoc="1" locked="0" layoutInCell="1" allowOverlap="1" wp14:anchorId="64048F2E" wp14:editId="1DF5D2D2">
                <wp:simplePos x="0" y="0"/>
                <wp:positionH relativeFrom="page">
                  <wp:posOffset>896620</wp:posOffset>
                </wp:positionH>
                <wp:positionV relativeFrom="paragraph">
                  <wp:posOffset>120015</wp:posOffset>
                </wp:positionV>
                <wp:extent cx="592455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47AA"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45pt" to="53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aKJ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" strokecolor="#d9d9d9" strokeweight=".16936mm">
                <w10:wrap type="topAndBottom" anchorx="page"/>
              </v:line>
            </w:pict>
          </mc:Fallback>
        </mc:AlternateContent>
      </w:r>
    </w:p>
    <w:p w14:paraId="6020C4E9" w14:textId="30F0F6A4" w:rsidR="005C4161" w:rsidRDefault="004F125F">
      <w:pPr>
        <w:pStyle w:val="BodyText"/>
        <w:spacing w:before="74" w:line="276" w:lineRule="auto"/>
        <w:ind w:left="840" w:right="180"/>
      </w:pPr>
      <w:r>
        <w:t>to interact with senior management of th</w:t>
      </w:r>
      <w:r w:rsidR="00CB0A41">
        <w:t>e Company. The transcript of tho</w:t>
      </w:r>
      <w:r>
        <w:t>s</w:t>
      </w:r>
      <w:r w:rsidR="00CB0A41">
        <w:t>e</w:t>
      </w:r>
      <w:r>
        <w:t xml:space="preserve"> call </w:t>
      </w:r>
      <w:r w:rsidR="00CB0A41">
        <w:t>shall be made</w:t>
      </w:r>
      <w:r>
        <w:t xml:space="preserve"> available </w:t>
      </w:r>
      <w:r w:rsidR="00CB0A41">
        <w:t>i</w:t>
      </w:r>
      <w:r>
        <w:t xml:space="preserve">n the Company’s website: </w:t>
      </w:r>
      <w:hyperlink r:id="rId8">
        <w:r>
          <w:rPr>
            <w:color w:val="0462C1"/>
            <w:u w:val="single" w:color="0462C1"/>
          </w:rPr>
          <w:t>www.manappuram.com</w:t>
        </w:r>
        <w:r>
          <w:t>.</w:t>
        </w:r>
      </w:hyperlink>
    </w:p>
    <w:p w14:paraId="642EFDA7" w14:textId="77777777" w:rsidR="005C4161" w:rsidRDefault="005C4161">
      <w:pPr>
        <w:pStyle w:val="BodyText"/>
        <w:spacing w:before="7"/>
        <w:rPr>
          <w:sz w:val="19"/>
        </w:rPr>
      </w:pPr>
    </w:p>
    <w:p w14:paraId="79C5D5CB" w14:textId="77777777" w:rsidR="005C4161" w:rsidRPr="00720511" w:rsidRDefault="004F125F">
      <w:pPr>
        <w:pStyle w:val="BodyText"/>
        <w:spacing w:before="90" w:line="276" w:lineRule="auto"/>
        <w:ind w:left="840" w:right="158"/>
        <w:jc w:val="both"/>
      </w:pPr>
      <w:r w:rsidRPr="00720511">
        <w:t>The company strives to be transparent, proactive and responsive towards its responsibility towards the investors. The company gives special attention to stakeholders from under- developed areas. The Company will resolve differences with stakeholders in a just, fair and equitable manner.</w:t>
      </w:r>
    </w:p>
    <w:p w14:paraId="35A7BCB1" w14:textId="77777777" w:rsidR="005C4161" w:rsidRPr="000048E3" w:rsidRDefault="005C4161">
      <w:pPr>
        <w:pStyle w:val="BodyText"/>
        <w:spacing w:before="2"/>
        <w:rPr>
          <w:color w:val="FF0000"/>
          <w:sz w:val="28"/>
        </w:rPr>
      </w:pPr>
    </w:p>
    <w:p w14:paraId="7EFE9429" w14:textId="77777777" w:rsidR="005C4161" w:rsidRDefault="004F125F">
      <w:pPr>
        <w:pStyle w:val="Heading1"/>
        <w:spacing w:before="1"/>
        <w:ind w:firstLine="0"/>
        <w:rPr>
          <w:u w:val="none"/>
        </w:rPr>
      </w:pPr>
      <w:r>
        <w:rPr>
          <w:u w:val="none"/>
        </w:rPr>
        <w:t>Employees;</w:t>
      </w:r>
    </w:p>
    <w:p w14:paraId="0786DC23" w14:textId="77777777" w:rsidR="005C4161" w:rsidRDefault="005C4161">
      <w:pPr>
        <w:pStyle w:val="BodyText"/>
        <w:spacing w:before="8"/>
        <w:rPr>
          <w:b/>
          <w:sz w:val="30"/>
        </w:rPr>
      </w:pPr>
    </w:p>
    <w:p w14:paraId="5BB7EC47" w14:textId="77777777" w:rsidR="005C4161" w:rsidRDefault="004F125F">
      <w:pPr>
        <w:pStyle w:val="BodyText"/>
        <w:spacing w:line="276" w:lineRule="auto"/>
        <w:ind w:left="840" w:right="160"/>
        <w:jc w:val="both"/>
      </w:pPr>
      <w:r>
        <w:t xml:space="preserve">Employees too form a category of stakeholders of the Company. </w:t>
      </w:r>
      <w:r w:rsidRPr="007B0B94">
        <w:t>The programs, benefits, rewards, redressal grievance cells and employee satisfaction initiatives are given under Principle iii above.</w:t>
      </w:r>
    </w:p>
    <w:p w14:paraId="39F03729" w14:textId="77777777" w:rsidR="005C4161" w:rsidRPr="007B0B94" w:rsidRDefault="005C4161">
      <w:pPr>
        <w:pStyle w:val="BodyText"/>
        <w:spacing w:before="3"/>
      </w:pPr>
    </w:p>
    <w:p w14:paraId="4F80F1CA" w14:textId="77777777" w:rsidR="005C4161" w:rsidRDefault="004F125F">
      <w:pPr>
        <w:pStyle w:val="Heading1"/>
        <w:ind w:firstLine="0"/>
        <w:rPr>
          <w:u w:val="none"/>
        </w:rPr>
      </w:pPr>
      <w:r>
        <w:rPr>
          <w:u w:val="none"/>
        </w:rPr>
        <w:t>Government &amp; Regulators;</w:t>
      </w:r>
    </w:p>
    <w:p w14:paraId="20C8C0AE" w14:textId="77777777" w:rsidR="005C4161" w:rsidRDefault="005C4161">
      <w:pPr>
        <w:pStyle w:val="BodyText"/>
        <w:spacing w:before="8"/>
        <w:rPr>
          <w:b/>
          <w:sz w:val="30"/>
        </w:rPr>
      </w:pPr>
    </w:p>
    <w:p w14:paraId="50949512" w14:textId="77777777" w:rsidR="005C4161" w:rsidRDefault="004F125F">
      <w:pPr>
        <w:pStyle w:val="BodyText"/>
        <w:spacing w:line="276" w:lineRule="auto"/>
        <w:ind w:left="840" w:right="152"/>
        <w:jc w:val="both"/>
      </w:pPr>
      <w:r>
        <w:t>The Government and Regulators such as Reserve Bank of India, the Securities and Exchange Board of India, National Stock Exchange of India Limited, BSE Limited, Registrar of Companies, etc. are engaged through various statutory filings, regular meetings, emails &amp; letters.</w:t>
      </w:r>
    </w:p>
    <w:p w14:paraId="6F27C6C7" w14:textId="77777777" w:rsidR="005C4161" w:rsidRDefault="005C4161">
      <w:pPr>
        <w:pStyle w:val="BodyText"/>
        <w:spacing w:before="2"/>
        <w:rPr>
          <w:sz w:val="28"/>
        </w:rPr>
      </w:pPr>
    </w:p>
    <w:p w14:paraId="6401A811" w14:textId="77777777" w:rsidR="005C4161" w:rsidRDefault="004F125F">
      <w:pPr>
        <w:pStyle w:val="Heading1"/>
        <w:ind w:firstLine="0"/>
        <w:rPr>
          <w:u w:val="none"/>
        </w:rPr>
      </w:pPr>
      <w:r>
        <w:rPr>
          <w:u w:val="none"/>
        </w:rPr>
        <w:t>Business Associates, Consultants, Vendors and Suppliers;</w:t>
      </w:r>
    </w:p>
    <w:p w14:paraId="2E99840C" w14:textId="77777777" w:rsidR="005C4161" w:rsidRDefault="005C4161">
      <w:pPr>
        <w:pStyle w:val="BodyText"/>
        <w:spacing w:before="8"/>
        <w:rPr>
          <w:b/>
          <w:sz w:val="30"/>
        </w:rPr>
      </w:pPr>
    </w:p>
    <w:p w14:paraId="526B7B1A" w14:textId="77777777" w:rsidR="005C4161" w:rsidRDefault="004F125F">
      <w:pPr>
        <w:pStyle w:val="BodyText"/>
        <w:spacing w:line="276" w:lineRule="auto"/>
        <w:ind w:left="840" w:right="157"/>
        <w:jc w:val="both"/>
      </w:pPr>
      <w:r>
        <w:t>Business Associates, Vendors, Consultants and Suppliers are engaged through meetings, letters, emails, service level contracts, supplier contracts and such other means.</w:t>
      </w:r>
    </w:p>
    <w:p w14:paraId="005E7DE0" w14:textId="77777777" w:rsidR="005C4161" w:rsidRDefault="005C4161">
      <w:pPr>
        <w:pStyle w:val="BodyText"/>
        <w:spacing w:before="11"/>
        <w:rPr>
          <w:sz w:val="27"/>
        </w:rPr>
      </w:pPr>
    </w:p>
    <w:p w14:paraId="440F9D4B" w14:textId="77777777" w:rsidR="005C4161" w:rsidRDefault="004F125F">
      <w:pPr>
        <w:pStyle w:val="Heading1"/>
        <w:ind w:firstLine="0"/>
        <w:rPr>
          <w:u w:val="none"/>
        </w:rPr>
      </w:pPr>
      <w:bookmarkStart w:id="2" w:name="_Hlk173847070"/>
      <w:r>
        <w:rPr>
          <w:u w:val="none"/>
        </w:rPr>
        <w:t>Community;</w:t>
      </w:r>
    </w:p>
    <w:p w14:paraId="26121274" w14:textId="77777777" w:rsidR="005C4161" w:rsidRDefault="005C4161">
      <w:pPr>
        <w:pStyle w:val="BodyText"/>
        <w:spacing w:before="7"/>
        <w:rPr>
          <w:b/>
          <w:sz w:val="30"/>
        </w:rPr>
      </w:pPr>
    </w:p>
    <w:p w14:paraId="1E5AA397" w14:textId="115DF5A8" w:rsidR="005C4161" w:rsidRDefault="004F125F">
      <w:pPr>
        <w:pStyle w:val="BodyText"/>
        <w:spacing w:before="1" w:line="276" w:lineRule="auto"/>
        <w:ind w:left="840" w:right="144"/>
        <w:jc w:val="both"/>
      </w:pPr>
      <w:r>
        <w:t xml:space="preserve">Manappuram Foundation, a trust under Indian Trust Act, 1882 </w:t>
      </w:r>
      <w:r w:rsidR="005F5E49">
        <w:t xml:space="preserve">or any other organization fulfilling the criteria as laid in the </w:t>
      </w:r>
      <w:r w:rsidR="00FD28E6">
        <w:t>Act</w:t>
      </w:r>
      <w:r w:rsidR="00D520DE">
        <w:t xml:space="preserve"> and approved by the CSR committee</w:t>
      </w:r>
      <w:r w:rsidR="00FD28E6">
        <w:t>, may</w:t>
      </w:r>
      <w:r w:rsidR="005F5E49">
        <w:t xml:space="preserve"> act as </w:t>
      </w:r>
      <w:r>
        <w:t xml:space="preserve">a CSR implementing </w:t>
      </w:r>
      <w:r>
        <w:rPr>
          <w:spacing w:val="2"/>
        </w:rPr>
        <w:t xml:space="preserve">agency </w:t>
      </w:r>
      <w:r>
        <w:t>of the Company</w:t>
      </w:r>
      <w:r w:rsidR="005F5E49">
        <w:t xml:space="preserve"> to</w:t>
      </w:r>
      <w:r>
        <w:t xml:space="preserve"> undertake various Corporate Social Responsibility (‘CSR’) initiatives. The company will give special attention </w:t>
      </w:r>
      <w:r>
        <w:rPr>
          <w:spacing w:val="2"/>
        </w:rPr>
        <w:t xml:space="preserve">to </w:t>
      </w:r>
      <w:r>
        <w:t xml:space="preserve">stakeholders from under-developed areas. As a part of Corporate Social Responsibility, the Company will provide financial assistance, directly as well as indirectly </w:t>
      </w:r>
      <w:r>
        <w:rPr>
          <w:spacing w:val="2"/>
        </w:rPr>
        <w:t xml:space="preserve">to </w:t>
      </w:r>
      <w:r>
        <w:t>the dis-advantaged, vulnerable and marginalized sections of the</w:t>
      </w:r>
      <w:r>
        <w:rPr>
          <w:spacing w:val="-27"/>
        </w:rPr>
        <w:t xml:space="preserve"> </w:t>
      </w:r>
      <w:r>
        <w:t>society.</w:t>
      </w:r>
    </w:p>
    <w:bookmarkEnd w:id="2"/>
    <w:p w14:paraId="16429B38" w14:textId="77777777" w:rsidR="005C4161" w:rsidRDefault="005C4161">
      <w:pPr>
        <w:pStyle w:val="BodyText"/>
        <w:spacing w:before="2"/>
        <w:rPr>
          <w:sz w:val="28"/>
        </w:rPr>
      </w:pPr>
    </w:p>
    <w:p w14:paraId="14497223" w14:textId="77777777" w:rsidR="005C4161" w:rsidRDefault="004F125F">
      <w:pPr>
        <w:pStyle w:val="Heading1"/>
        <w:ind w:firstLine="0"/>
        <w:rPr>
          <w:u w:val="none"/>
        </w:rPr>
      </w:pPr>
      <w:r>
        <w:rPr>
          <w:u w:val="none"/>
        </w:rPr>
        <w:t>Media;</w:t>
      </w:r>
    </w:p>
    <w:p w14:paraId="60AC646E" w14:textId="77777777" w:rsidR="005C4161" w:rsidRDefault="005C4161">
      <w:pPr>
        <w:pStyle w:val="BodyText"/>
        <w:spacing w:before="8"/>
        <w:rPr>
          <w:b/>
          <w:sz w:val="30"/>
        </w:rPr>
      </w:pPr>
    </w:p>
    <w:p w14:paraId="5095C73F" w14:textId="77777777" w:rsidR="005C4161" w:rsidRDefault="004F125F">
      <w:pPr>
        <w:pStyle w:val="BodyText"/>
        <w:spacing w:line="278" w:lineRule="auto"/>
        <w:ind w:left="840" w:right="157"/>
        <w:jc w:val="both"/>
      </w:pPr>
      <w:r>
        <w:t>The Media is engaged through advertising, media interaction, interviews, press releases, emails etc. The marketing and corporate communication team partakes in the dialogue with such stakeholders.</w:t>
      </w:r>
    </w:p>
    <w:p w14:paraId="1D099C52" w14:textId="77777777" w:rsidR="005C4161" w:rsidRDefault="005C4161">
      <w:pPr>
        <w:pStyle w:val="BodyText"/>
        <w:spacing w:before="6"/>
        <w:rPr>
          <w:sz w:val="27"/>
        </w:rPr>
      </w:pPr>
    </w:p>
    <w:p w14:paraId="14BEC6DD" w14:textId="77777777" w:rsidR="005C4161" w:rsidRDefault="004F125F">
      <w:pPr>
        <w:pStyle w:val="Heading1"/>
        <w:numPr>
          <w:ilvl w:val="0"/>
          <w:numId w:val="1"/>
        </w:numPr>
        <w:tabs>
          <w:tab w:val="left" w:pos="840"/>
          <w:tab w:val="left" w:pos="841"/>
        </w:tabs>
        <w:spacing w:before="1"/>
        <w:ind w:hanging="543"/>
        <w:jc w:val="left"/>
        <w:rPr>
          <w:u w:val="none"/>
        </w:rPr>
      </w:pPr>
      <w:r>
        <w:rPr>
          <w:u w:val="thick"/>
        </w:rPr>
        <w:t>Promoting Human</w:t>
      </w:r>
      <w:r>
        <w:rPr>
          <w:spacing w:val="3"/>
          <w:u w:val="thick"/>
        </w:rPr>
        <w:t xml:space="preserve"> </w:t>
      </w:r>
      <w:r>
        <w:rPr>
          <w:u w:val="thick"/>
        </w:rPr>
        <w:t>Rights:</w:t>
      </w:r>
    </w:p>
    <w:p w14:paraId="75DFD44A" w14:textId="6B6D4804" w:rsidR="005C4161" w:rsidRDefault="00A24BCD">
      <w:pPr>
        <w:pStyle w:val="BodyText"/>
        <w:spacing w:before="194"/>
        <w:ind w:left="840"/>
      </w:pPr>
      <w:r>
        <w:t>The Company</w:t>
      </w:r>
      <w:r w:rsidR="004F125F">
        <w:t xml:space="preserve"> </w:t>
      </w:r>
      <w:r>
        <w:rPr>
          <w:spacing w:val="-3"/>
        </w:rPr>
        <w:t>is increasingly</w:t>
      </w:r>
      <w:r w:rsidR="004F125F">
        <w:t xml:space="preserve"> </w:t>
      </w:r>
      <w:r>
        <w:t>concerned about</w:t>
      </w:r>
      <w:r w:rsidR="004F125F">
        <w:t xml:space="preserve"> </w:t>
      </w:r>
      <w:r>
        <w:t>the impact on</w:t>
      </w:r>
      <w:r w:rsidR="004F125F">
        <w:t xml:space="preserve"> human rights. </w:t>
      </w:r>
      <w:r w:rsidR="00CB0A41">
        <w:t>It respects</w:t>
      </w:r>
      <w:r w:rsidR="004F125F">
        <w:rPr>
          <w:spacing w:val="30"/>
        </w:rPr>
        <w:t xml:space="preserve"> </w:t>
      </w:r>
      <w:r w:rsidR="004F125F">
        <w:t>every</w:t>
      </w:r>
    </w:p>
    <w:p w14:paraId="26E00A14" w14:textId="77777777" w:rsidR="005C4161" w:rsidRDefault="004F125F">
      <w:pPr>
        <w:pStyle w:val="BodyText"/>
        <w:spacing w:before="41"/>
        <w:ind w:left="840"/>
      </w:pPr>
      <w:r>
        <w:lastRenderedPageBreak/>
        <w:t xml:space="preserve">citizen’s right </w:t>
      </w:r>
      <w:r w:rsidRPr="00CB0A41">
        <w:t>and bases its policies</w:t>
      </w:r>
      <w:r>
        <w:t xml:space="preserve"> and operations without discrimination, upholding dignity</w:t>
      </w:r>
      <w:r>
        <w:rPr>
          <w:spacing w:val="-14"/>
        </w:rPr>
        <w:t xml:space="preserve"> </w:t>
      </w:r>
      <w:r>
        <w:rPr>
          <w:spacing w:val="4"/>
        </w:rPr>
        <w:t>of</w:t>
      </w:r>
    </w:p>
    <w:p w14:paraId="7BEF6A05" w14:textId="77777777" w:rsidR="005C4161" w:rsidRDefault="005C4161">
      <w:pPr>
        <w:pStyle w:val="BodyText"/>
        <w:rPr>
          <w:sz w:val="20"/>
        </w:rPr>
      </w:pPr>
    </w:p>
    <w:p w14:paraId="74240441" w14:textId="77777777" w:rsidR="008225DF" w:rsidRDefault="008225DF" w:rsidP="008225DF">
      <w:pPr>
        <w:pStyle w:val="BodyText"/>
        <w:spacing w:before="74" w:line="276" w:lineRule="auto"/>
        <w:ind w:left="840" w:right="156"/>
        <w:jc w:val="both"/>
      </w:pPr>
      <w:r>
        <w:t>every employee, customer and stakeholders. As a good corporate citizen, the Company respects the human rights of those who come into its direct as well as indirect contact.</w:t>
      </w:r>
    </w:p>
    <w:p w14:paraId="24C43065" w14:textId="77777777" w:rsidR="008225DF" w:rsidRDefault="008225DF" w:rsidP="008225DF">
      <w:pPr>
        <w:pStyle w:val="BodyText"/>
        <w:spacing w:before="5"/>
        <w:rPr>
          <w:sz w:val="27"/>
        </w:rPr>
      </w:pPr>
    </w:p>
    <w:p w14:paraId="1581530F" w14:textId="77777777" w:rsidR="008225DF" w:rsidRDefault="008225DF" w:rsidP="008225DF">
      <w:pPr>
        <w:pStyle w:val="BodyText"/>
        <w:spacing w:line="276" w:lineRule="auto"/>
        <w:ind w:left="840" w:right="156"/>
        <w:jc w:val="both"/>
      </w:pPr>
      <w:r>
        <w:t xml:space="preserve">HR Policy, Whistle Blower Policy, Employee Speak up policy and POSH Policy articulate that </w:t>
      </w:r>
      <w:r w:rsidRPr="00CB0A41">
        <w:t>the Company</w:t>
      </w:r>
      <w:r>
        <w:t xml:space="preserve"> strives to create an innovative and integrated culture to promote human rights. The Company pays fair wages to our employees and do not discriminate between male and female employees. They are treated equally with dignity and are given equal opportunities, rights and benefits. </w:t>
      </w:r>
      <w:r w:rsidRPr="00955EDD">
        <w:t>Please refer to Principle iii above for more information on these policies.</w:t>
      </w:r>
    </w:p>
    <w:p w14:paraId="1D5C1B0D" w14:textId="77777777" w:rsidR="008225DF" w:rsidRDefault="008225DF" w:rsidP="008225DF">
      <w:pPr>
        <w:pStyle w:val="BodyText"/>
        <w:spacing w:before="9"/>
        <w:rPr>
          <w:sz w:val="27"/>
        </w:rPr>
      </w:pPr>
    </w:p>
    <w:p w14:paraId="718688D4" w14:textId="77777777" w:rsidR="008225DF" w:rsidRDefault="008225DF" w:rsidP="008225DF">
      <w:pPr>
        <w:pStyle w:val="BodyText"/>
        <w:spacing w:line="276" w:lineRule="auto"/>
        <w:ind w:left="840" w:right="162"/>
        <w:jc w:val="both"/>
      </w:pPr>
      <w:r>
        <w:t>The Company recognizes and respect the human rights of all relevant stakeholders and groups within and beyond the workplace, including that of communities, consumers and vulnerable and marginalized groups. The Company ensures compliance and adherence to all the human rights laws.</w:t>
      </w:r>
    </w:p>
    <w:p w14:paraId="513C1551" w14:textId="77777777" w:rsidR="008225DF" w:rsidRDefault="008225DF" w:rsidP="008225DF">
      <w:pPr>
        <w:pStyle w:val="BodyText"/>
        <w:spacing w:before="9"/>
        <w:rPr>
          <w:sz w:val="27"/>
        </w:rPr>
      </w:pPr>
    </w:p>
    <w:p w14:paraId="090A9846" w14:textId="77777777" w:rsidR="008225DF" w:rsidRDefault="008225DF" w:rsidP="008225DF">
      <w:pPr>
        <w:pStyle w:val="BodyText"/>
        <w:spacing w:before="1" w:line="276" w:lineRule="auto"/>
        <w:ind w:left="840" w:right="163"/>
        <w:jc w:val="both"/>
      </w:pPr>
      <w:r>
        <w:t>The Company will within their sphere of influence, promote the awareness and realization of human rights across our value chain.</w:t>
      </w:r>
    </w:p>
    <w:p w14:paraId="768072B8" w14:textId="77777777" w:rsidR="008225DF" w:rsidRDefault="008225DF" w:rsidP="008225DF">
      <w:pPr>
        <w:pStyle w:val="BodyText"/>
        <w:spacing w:before="9"/>
        <w:rPr>
          <w:sz w:val="27"/>
        </w:rPr>
      </w:pPr>
    </w:p>
    <w:p w14:paraId="38BDED03" w14:textId="77777777" w:rsidR="008225DF" w:rsidRDefault="008225DF" w:rsidP="008225DF">
      <w:pPr>
        <w:pStyle w:val="Heading1"/>
        <w:numPr>
          <w:ilvl w:val="0"/>
          <w:numId w:val="1"/>
        </w:numPr>
        <w:tabs>
          <w:tab w:val="left" w:pos="840"/>
          <w:tab w:val="left" w:pos="841"/>
        </w:tabs>
        <w:ind w:hanging="606"/>
        <w:jc w:val="left"/>
        <w:rPr>
          <w:u w:val="none"/>
        </w:rPr>
      </w:pPr>
      <w:r>
        <w:rPr>
          <w:spacing w:val="2"/>
          <w:u w:val="thick"/>
        </w:rPr>
        <w:t xml:space="preserve"> </w:t>
      </w:r>
      <w:r>
        <w:rPr>
          <w:u w:val="thick"/>
        </w:rPr>
        <w:t>Protection of</w:t>
      </w:r>
      <w:r>
        <w:rPr>
          <w:spacing w:val="1"/>
          <w:u w:val="thick"/>
        </w:rPr>
        <w:t xml:space="preserve"> </w:t>
      </w:r>
      <w:r>
        <w:rPr>
          <w:u w:val="thick"/>
        </w:rPr>
        <w:t>Environment:</w:t>
      </w:r>
    </w:p>
    <w:p w14:paraId="693A62C8" w14:textId="77777777" w:rsidR="008225DF" w:rsidRDefault="008225DF" w:rsidP="008225DF">
      <w:pPr>
        <w:pStyle w:val="BodyText"/>
        <w:spacing w:before="195" w:line="276" w:lineRule="auto"/>
        <w:ind w:left="840" w:right="150"/>
        <w:jc w:val="both"/>
      </w:pPr>
      <w:r>
        <w:t>The Company is an environment friendly organisation constantly working towards developing solutions to minimise its impact on the environment. Energy Audits are conducted to identify and plug the gaps as regards effective energy utilisation within the company premises. The Company encourages shareholders to opt for electronic copies of the Annual Report through its Green Initiative program. A Paperless office project and Digital Meetings Portal for Board and Committee meeting have been initiated to ensure minimum usage of paper during office functions and in meetings. Several measures are undertaken to minimise the environmental impact due to business travel such as company transportation, video / audio conferencing facilities at all major branch offices.</w:t>
      </w:r>
    </w:p>
    <w:p w14:paraId="7FEC7290" w14:textId="77777777" w:rsidR="008225DF" w:rsidRDefault="008225DF" w:rsidP="008225DF">
      <w:pPr>
        <w:pStyle w:val="BodyText"/>
        <w:rPr>
          <w:sz w:val="28"/>
        </w:rPr>
      </w:pPr>
    </w:p>
    <w:p w14:paraId="2CF3EB56" w14:textId="23C1D07D" w:rsidR="008225DF" w:rsidRDefault="008225DF" w:rsidP="008225DF">
      <w:pPr>
        <w:pStyle w:val="BodyText"/>
        <w:spacing w:line="276" w:lineRule="auto"/>
        <w:ind w:left="840" w:right="160"/>
        <w:jc w:val="both"/>
      </w:pPr>
      <w:r>
        <w:t xml:space="preserve">The Company encourages its shareholders to hold shares in dematerialized mode and provide their email addresses for dispatch of notices for communication purpose. The Company </w:t>
      </w:r>
      <w:r w:rsidR="00FC337A">
        <w:t>endeavors</w:t>
      </w:r>
      <w:r>
        <w:t xml:space="preserve"> to use electronic mode for remittance of dividend to its investors</w:t>
      </w:r>
    </w:p>
    <w:p w14:paraId="249800CF" w14:textId="77777777" w:rsidR="008225DF" w:rsidRDefault="008225DF" w:rsidP="008225DF">
      <w:pPr>
        <w:pStyle w:val="BodyText"/>
        <w:spacing w:before="5"/>
        <w:rPr>
          <w:sz w:val="27"/>
        </w:rPr>
      </w:pPr>
    </w:p>
    <w:p w14:paraId="7663D25F" w14:textId="77777777" w:rsidR="008225DF" w:rsidRDefault="008225DF" w:rsidP="008225DF">
      <w:pPr>
        <w:pStyle w:val="BodyText"/>
        <w:spacing w:line="276" w:lineRule="auto"/>
        <w:ind w:left="840" w:right="157"/>
        <w:jc w:val="both"/>
      </w:pPr>
      <w:r>
        <w:t>The Company uses low noise and low emission diesel generator sets at its regional offices. The Company reduces its environmental and carbon footprint by continuously exploring opportunities to enhance energy efficiency through measures such as monitoring energy consumption, use of energy efficient equipment etc.</w:t>
      </w:r>
    </w:p>
    <w:p w14:paraId="6E8A8A29" w14:textId="77777777" w:rsidR="008225DF" w:rsidRDefault="008225DF" w:rsidP="008225DF">
      <w:pPr>
        <w:pStyle w:val="BodyText"/>
        <w:spacing w:before="9"/>
        <w:rPr>
          <w:sz w:val="27"/>
        </w:rPr>
      </w:pPr>
    </w:p>
    <w:p w14:paraId="53E32647" w14:textId="77777777" w:rsidR="008225DF" w:rsidRDefault="008225DF" w:rsidP="008225DF">
      <w:pPr>
        <w:pStyle w:val="BodyText"/>
        <w:spacing w:line="276" w:lineRule="auto"/>
        <w:ind w:left="840" w:right="159"/>
        <w:jc w:val="both"/>
      </w:pPr>
      <w:r>
        <w:t>The Company minimises the usage of lightings, air-condition systems and other various infrastructure services in branches, regional offices and the corporate office to inculcate an atmosphere of energy efficiency.</w:t>
      </w:r>
    </w:p>
    <w:p w14:paraId="4C405479" w14:textId="77777777" w:rsidR="008225DF" w:rsidRDefault="008225DF" w:rsidP="008225DF">
      <w:pPr>
        <w:pStyle w:val="BodyText"/>
        <w:spacing w:before="5"/>
        <w:rPr>
          <w:sz w:val="27"/>
        </w:rPr>
      </w:pPr>
    </w:p>
    <w:p w14:paraId="5AF58843" w14:textId="77777777" w:rsidR="008225DF" w:rsidRDefault="008225DF" w:rsidP="008225DF">
      <w:pPr>
        <w:pStyle w:val="BodyText"/>
        <w:spacing w:before="1"/>
        <w:ind w:left="840"/>
        <w:jc w:val="both"/>
      </w:pPr>
      <w:r>
        <w:t>The Company will proactively encourage and support its value chain to adopt this principle.</w:t>
      </w:r>
    </w:p>
    <w:p w14:paraId="1C2DD527" w14:textId="505DCC05" w:rsidR="005C4161" w:rsidRDefault="005C4161">
      <w:pPr>
        <w:rPr>
          <w:sz w:val="12"/>
        </w:rPr>
        <w:sectPr w:rsidR="005C4161" w:rsidSect="008225DF">
          <w:headerReference w:type="default" r:id="rId9"/>
          <w:footerReference w:type="default" r:id="rId10"/>
          <w:pgSz w:w="11910" w:h="16840"/>
          <w:pgMar w:top="1340" w:right="1060" w:bottom="1140" w:left="600" w:header="0" w:footer="955" w:gutter="0"/>
          <w:cols w:space="720"/>
        </w:sectPr>
      </w:pPr>
    </w:p>
    <w:p w14:paraId="6E389224" w14:textId="6ED62537" w:rsidR="008225DF" w:rsidRPr="008225DF" w:rsidRDefault="008225DF" w:rsidP="008225DF">
      <w:pPr>
        <w:rPr>
          <w:sz w:val="20"/>
        </w:rPr>
      </w:pPr>
    </w:p>
    <w:p w14:paraId="01135A5E" w14:textId="77777777" w:rsidR="008225DF" w:rsidRDefault="008225DF" w:rsidP="008225DF">
      <w:pPr>
        <w:pStyle w:val="Heading1"/>
        <w:numPr>
          <w:ilvl w:val="0"/>
          <w:numId w:val="1"/>
        </w:numPr>
        <w:tabs>
          <w:tab w:val="left" w:pos="840"/>
          <w:tab w:val="left" w:pos="841"/>
        </w:tabs>
        <w:spacing w:before="78"/>
        <w:ind w:hanging="673"/>
        <w:jc w:val="left"/>
        <w:rPr>
          <w:u w:val="none"/>
        </w:rPr>
      </w:pPr>
      <w:bookmarkStart w:id="3" w:name="_Hlk173847286"/>
      <w:r>
        <w:rPr>
          <w:sz w:val="20"/>
        </w:rPr>
        <w:tab/>
      </w:r>
      <w:r>
        <w:rPr>
          <w:u w:val="thick"/>
        </w:rPr>
        <w:t>Public and Regulatory</w:t>
      </w:r>
      <w:r>
        <w:rPr>
          <w:spacing w:val="4"/>
          <w:u w:val="thick"/>
        </w:rPr>
        <w:t xml:space="preserve"> </w:t>
      </w:r>
      <w:r>
        <w:rPr>
          <w:u w:val="thick"/>
        </w:rPr>
        <w:t>Policy:</w:t>
      </w:r>
    </w:p>
    <w:p w14:paraId="5E7E70AF" w14:textId="77777777" w:rsidR="008225DF" w:rsidRDefault="008225DF" w:rsidP="008225DF">
      <w:pPr>
        <w:pStyle w:val="BodyText"/>
        <w:spacing w:before="9"/>
        <w:rPr>
          <w:b/>
          <w:sz w:val="15"/>
        </w:rPr>
      </w:pPr>
    </w:p>
    <w:p w14:paraId="33B5CDAE" w14:textId="77777777" w:rsidR="008225DF" w:rsidRDefault="008225DF" w:rsidP="008225DF">
      <w:pPr>
        <w:pStyle w:val="BodyText"/>
        <w:spacing w:before="90" w:line="280" w:lineRule="auto"/>
        <w:ind w:left="840" w:right="162"/>
        <w:jc w:val="both"/>
      </w:pPr>
      <w:r>
        <w:t>The Company while pursuing advocacy policy, will ensure that their advocacy positions are consistent with the principles and core elements contained in this policy.</w:t>
      </w:r>
    </w:p>
    <w:p w14:paraId="7C2B6D9F" w14:textId="030E8D8E" w:rsidR="008225DF" w:rsidRDefault="008225DF" w:rsidP="00E06785">
      <w:pPr>
        <w:pStyle w:val="BodyText"/>
        <w:spacing w:before="233" w:line="276" w:lineRule="auto"/>
        <w:ind w:left="840" w:right="157"/>
        <w:jc w:val="both"/>
      </w:pPr>
      <w:r>
        <w:t>To the extent possible, the Company will utilize the trade and industry chambers and associations and other such collective platforms to undertake such advocacy policy. The Company shall</w:t>
      </w:r>
      <w:r w:rsidR="007F7BCF">
        <w:t xml:space="preserve"> strive to</w:t>
      </w:r>
      <w:r>
        <w:t xml:space="preserve"> be an active member of</w:t>
      </w:r>
      <w:r w:rsidR="00F34A0A">
        <w:t xml:space="preserve"> relevant</w:t>
      </w:r>
      <w:r>
        <w:t xml:space="preserve"> trade bodies and associations</w:t>
      </w:r>
      <w:r w:rsidR="00F34A0A">
        <w:t xml:space="preserve"> with the</w:t>
      </w:r>
      <w:r>
        <w:t xml:space="preserve"> inten</w:t>
      </w:r>
      <w:r w:rsidR="00F34A0A">
        <w:t>tion</w:t>
      </w:r>
      <w:r>
        <w:t xml:space="preserve"> to promote an efficient and transparent financial system and to enhance financial literacy. The Company also participates in key initiatives undertaken by the Government and Regulators.</w:t>
      </w:r>
    </w:p>
    <w:bookmarkEnd w:id="3"/>
    <w:p w14:paraId="291973A2" w14:textId="77777777" w:rsidR="008225DF" w:rsidRDefault="008225DF" w:rsidP="008225DF">
      <w:pPr>
        <w:pStyle w:val="BodyText"/>
        <w:spacing w:before="9"/>
        <w:rPr>
          <w:sz w:val="27"/>
        </w:rPr>
      </w:pPr>
    </w:p>
    <w:p w14:paraId="5075E5E4" w14:textId="77777777" w:rsidR="008225DF" w:rsidRDefault="008225DF" w:rsidP="008225DF">
      <w:pPr>
        <w:pStyle w:val="Heading1"/>
        <w:numPr>
          <w:ilvl w:val="0"/>
          <w:numId w:val="1"/>
        </w:numPr>
        <w:tabs>
          <w:tab w:val="left" w:pos="840"/>
          <w:tab w:val="left" w:pos="841"/>
        </w:tabs>
        <w:ind w:hanging="740"/>
        <w:jc w:val="left"/>
        <w:rPr>
          <w:u w:val="none"/>
        </w:rPr>
      </w:pPr>
      <w:r>
        <w:rPr>
          <w:u w:val="thick"/>
        </w:rPr>
        <w:t>Inclusive Growth and Equitable</w:t>
      </w:r>
      <w:r>
        <w:rPr>
          <w:spacing w:val="7"/>
          <w:u w:val="thick"/>
        </w:rPr>
        <w:t xml:space="preserve"> </w:t>
      </w:r>
      <w:r>
        <w:rPr>
          <w:u w:val="thick"/>
        </w:rPr>
        <w:t>Development:</w:t>
      </w:r>
    </w:p>
    <w:p w14:paraId="56014613" w14:textId="77777777" w:rsidR="008225DF" w:rsidRDefault="008225DF" w:rsidP="008225DF">
      <w:pPr>
        <w:pStyle w:val="BodyText"/>
        <w:spacing w:before="200" w:line="276" w:lineRule="auto"/>
        <w:ind w:left="840" w:right="157"/>
        <w:jc w:val="both"/>
      </w:pPr>
      <w:r>
        <w:t>Through its business model and business correspondents tie ups, the Company helps in linking excluded sections of the society with formal banking systems to achieve financial inclusion in remote locations.</w:t>
      </w:r>
    </w:p>
    <w:p w14:paraId="09EA3679" w14:textId="77777777" w:rsidR="008225DF" w:rsidRDefault="008225DF" w:rsidP="008225DF">
      <w:pPr>
        <w:pStyle w:val="BodyText"/>
        <w:spacing w:before="4"/>
        <w:rPr>
          <w:sz w:val="27"/>
        </w:rPr>
      </w:pPr>
    </w:p>
    <w:p w14:paraId="79388530" w14:textId="77777777" w:rsidR="008225DF" w:rsidRDefault="008225DF" w:rsidP="008225DF">
      <w:pPr>
        <w:pStyle w:val="BodyText"/>
        <w:spacing w:before="1" w:line="276" w:lineRule="auto"/>
        <w:ind w:left="840" w:right="158"/>
        <w:jc w:val="both"/>
      </w:pPr>
      <w:r>
        <w:t>The Corporate Social Responsibility Policy adopted by the Company outlines the provisions for contribution of the organisation towards CSR activities.</w:t>
      </w:r>
    </w:p>
    <w:p w14:paraId="085A7C59" w14:textId="77777777" w:rsidR="008225DF" w:rsidRDefault="008225DF" w:rsidP="008225DF">
      <w:pPr>
        <w:pStyle w:val="BodyText"/>
        <w:spacing w:before="9"/>
        <w:rPr>
          <w:sz w:val="27"/>
        </w:rPr>
      </w:pPr>
    </w:p>
    <w:p w14:paraId="12612A31" w14:textId="77777777" w:rsidR="008225DF" w:rsidRDefault="008225DF" w:rsidP="008225DF">
      <w:pPr>
        <w:pStyle w:val="BodyText"/>
        <w:spacing w:before="1" w:line="276" w:lineRule="auto"/>
        <w:ind w:left="840" w:right="162"/>
        <w:jc w:val="both"/>
      </w:pPr>
      <w:r>
        <w:t>The Company provides platforms to encourage employees to contribute to social and environmental projects and reaffirm their civic responsibilities. Employees are encouraged to take a break from work and participate in lead community development.</w:t>
      </w:r>
    </w:p>
    <w:p w14:paraId="349C54B2" w14:textId="77777777" w:rsidR="008225DF" w:rsidRDefault="008225DF" w:rsidP="008225DF">
      <w:pPr>
        <w:pStyle w:val="BodyText"/>
        <w:spacing w:before="5"/>
        <w:rPr>
          <w:sz w:val="27"/>
        </w:rPr>
      </w:pPr>
    </w:p>
    <w:p w14:paraId="6C6A01A9" w14:textId="77777777" w:rsidR="008225DF" w:rsidRDefault="008225DF" w:rsidP="008225DF">
      <w:pPr>
        <w:pStyle w:val="BodyText"/>
        <w:spacing w:line="276" w:lineRule="auto"/>
        <w:ind w:left="840" w:right="154"/>
        <w:jc w:val="both"/>
      </w:pPr>
      <w:r>
        <w:t>The Company makes effort to complement and support the development priorities at local and national levels. The Company aims at operating its business in the regions that are underdeveloped taking care of the concerns that are to be addressed for the development.</w:t>
      </w:r>
    </w:p>
    <w:p w14:paraId="39CE97CC" w14:textId="77777777" w:rsidR="008225DF" w:rsidRDefault="008225DF" w:rsidP="008225DF">
      <w:pPr>
        <w:pStyle w:val="BodyText"/>
        <w:spacing w:before="3"/>
        <w:rPr>
          <w:sz w:val="28"/>
        </w:rPr>
      </w:pPr>
    </w:p>
    <w:p w14:paraId="45A23A10" w14:textId="77777777" w:rsidR="008225DF" w:rsidRDefault="008225DF" w:rsidP="008225DF">
      <w:pPr>
        <w:pStyle w:val="Heading1"/>
        <w:numPr>
          <w:ilvl w:val="0"/>
          <w:numId w:val="1"/>
        </w:numPr>
        <w:tabs>
          <w:tab w:val="left" w:pos="840"/>
          <w:tab w:val="left" w:pos="841"/>
        </w:tabs>
        <w:ind w:hanging="606"/>
        <w:jc w:val="left"/>
        <w:rPr>
          <w:u w:val="none"/>
        </w:rPr>
      </w:pPr>
      <w:r>
        <w:rPr>
          <w:u w:val="thick"/>
        </w:rPr>
        <w:t>Value to Customers and</w:t>
      </w:r>
      <w:r>
        <w:rPr>
          <w:spacing w:val="2"/>
          <w:u w:val="thick"/>
        </w:rPr>
        <w:t xml:space="preserve"> </w:t>
      </w:r>
      <w:r>
        <w:rPr>
          <w:u w:val="thick"/>
        </w:rPr>
        <w:t>Consumers</w:t>
      </w:r>
    </w:p>
    <w:p w14:paraId="7F995599" w14:textId="03E2E644" w:rsidR="008225DF" w:rsidRDefault="008225DF" w:rsidP="00D9462D">
      <w:pPr>
        <w:pStyle w:val="BodyText"/>
        <w:spacing w:line="276" w:lineRule="auto"/>
        <w:ind w:left="840" w:right="154"/>
        <w:jc w:val="both"/>
      </w:pPr>
      <w:r>
        <w:t xml:space="preserve">The customer satisfaction </w:t>
      </w:r>
      <w:r w:rsidRPr="00D9462D">
        <w:t xml:space="preserve">is </w:t>
      </w:r>
      <w:r>
        <w:t xml:space="preserve">key </w:t>
      </w:r>
      <w:r w:rsidRPr="00D9462D">
        <w:t xml:space="preserve">of </w:t>
      </w:r>
      <w:r>
        <w:t xml:space="preserve">our growth and success </w:t>
      </w:r>
      <w:r w:rsidRPr="00D9462D">
        <w:t xml:space="preserve">in </w:t>
      </w:r>
      <w:r>
        <w:t xml:space="preserve">this line </w:t>
      </w:r>
      <w:r w:rsidRPr="00D9462D">
        <w:t xml:space="preserve">of </w:t>
      </w:r>
      <w:r>
        <w:t xml:space="preserve">business. The Company strives hard to provide better services to customers at large. The Company has devised several mechanisms for gathering feedback for resolving grievances </w:t>
      </w:r>
      <w:r w:rsidRPr="00D9462D">
        <w:t xml:space="preserve">of </w:t>
      </w:r>
      <w:r>
        <w:t xml:space="preserve">its customers. The grievance redressal mechanisms at the Company include Customer queries and complaints being addressed by own employees as well as through a dedicated call centre. </w:t>
      </w:r>
      <w:r w:rsidRPr="00D9462D">
        <w:t xml:space="preserve">This </w:t>
      </w:r>
      <w:r>
        <w:t xml:space="preserve">facility has been implemented dedicatedly for imparting information on our products, resolving queries relating to loan account balances, account statements, </w:t>
      </w:r>
      <w:r w:rsidRPr="00D9462D">
        <w:t xml:space="preserve">KYC </w:t>
      </w:r>
      <w:r>
        <w:t>documentation,</w:t>
      </w:r>
      <w:r w:rsidRPr="00D9462D">
        <w:t xml:space="preserve"> </w:t>
      </w:r>
      <w:r>
        <w:t>etc.</w:t>
      </w:r>
    </w:p>
    <w:p w14:paraId="4C19CFAF" w14:textId="77777777" w:rsidR="008225DF" w:rsidRDefault="008225DF" w:rsidP="00D9462D">
      <w:pPr>
        <w:pStyle w:val="BodyText"/>
        <w:spacing w:line="276" w:lineRule="auto"/>
        <w:ind w:left="840" w:right="154"/>
        <w:jc w:val="both"/>
      </w:pPr>
      <w:r>
        <w:t>Some of the key policies for protection of customers’ interest are:</w:t>
      </w:r>
    </w:p>
    <w:p w14:paraId="154139E7" w14:textId="77777777" w:rsidR="008225DF" w:rsidRDefault="008225DF" w:rsidP="008225DF">
      <w:pPr>
        <w:pStyle w:val="BodyText"/>
        <w:spacing w:before="9"/>
        <w:rPr>
          <w:sz w:val="30"/>
        </w:rPr>
      </w:pPr>
    </w:p>
    <w:p w14:paraId="025717C8" w14:textId="77777777" w:rsidR="008225DF" w:rsidRDefault="008225DF" w:rsidP="008225DF">
      <w:pPr>
        <w:pStyle w:val="ListParagraph"/>
        <w:numPr>
          <w:ilvl w:val="1"/>
          <w:numId w:val="1"/>
        </w:numPr>
        <w:tabs>
          <w:tab w:val="left" w:pos="841"/>
        </w:tabs>
        <w:spacing w:line="276" w:lineRule="auto"/>
        <w:ind w:right="162"/>
        <w:jc w:val="both"/>
        <w:rPr>
          <w:sz w:val="24"/>
        </w:rPr>
      </w:pPr>
      <w:r>
        <w:rPr>
          <w:sz w:val="24"/>
        </w:rPr>
        <w:t xml:space="preserve">The Customer Grievance Redressal Policy underlines the treatment to customers fairly and equally without any bias. Grievances are resolved within the Turn Around Time (‘TAT’). Customers are made aware of alternative remedial channels </w:t>
      </w:r>
      <w:r>
        <w:rPr>
          <w:spacing w:val="-3"/>
          <w:sz w:val="24"/>
        </w:rPr>
        <w:t xml:space="preserve">if </w:t>
      </w:r>
      <w:r>
        <w:rPr>
          <w:sz w:val="24"/>
        </w:rPr>
        <w:t xml:space="preserve">they are not satisfied and endeavour </w:t>
      </w:r>
      <w:r>
        <w:rPr>
          <w:spacing w:val="-3"/>
          <w:sz w:val="24"/>
        </w:rPr>
        <w:t xml:space="preserve">is </w:t>
      </w:r>
      <w:r>
        <w:rPr>
          <w:sz w:val="24"/>
        </w:rPr>
        <w:t xml:space="preserve">made to enable customers to </w:t>
      </w:r>
      <w:r>
        <w:rPr>
          <w:spacing w:val="-3"/>
          <w:sz w:val="24"/>
        </w:rPr>
        <w:t xml:space="preserve">make </w:t>
      </w:r>
      <w:r>
        <w:rPr>
          <w:sz w:val="24"/>
        </w:rPr>
        <w:t xml:space="preserve">informed choices regarding our products and to reduce errors </w:t>
      </w:r>
      <w:r>
        <w:rPr>
          <w:spacing w:val="-3"/>
          <w:sz w:val="24"/>
        </w:rPr>
        <w:t xml:space="preserve">in </w:t>
      </w:r>
      <w:r>
        <w:rPr>
          <w:sz w:val="24"/>
        </w:rPr>
        <w:t>financial</w:t>
      </w:r>
      <w:r>
        <w:rPr>
          <w:spacing w:val="5"/>
          <w:sz w:val="24"/>
        </w:rPr>
        <w:t xml:space="preserve"> </w:t>
      </w:r>
      <w:r>
        <w:rPr>
          <w:sz w:val="24"/>
        </w:rPr>
        <w:t>transactions.</w:t>
      </w:r>
    </w:p>
    <w:p w14:paraId="6238045C" w14:textId="77777777" w:rsidR="008225DF" w:rsidRDefault="008225DF" w:rsidP="008225DF">
      <w:pPr>
        <w:pStyle w:val="BodyText"/>
        <w:spacing w:before="8"/>
        <w:rPr>
          <w:sz w:val="27"/>
        </w:rPr>
      </w:pPr>
    </w:p>
    <w:p w14:paraId="1A0C19D0" w14:textId="77777777" w:rsidR="008225DF" w:rsidRDefault="008225DF" w:rsidP="008225DF">
      <w:pPr>
        <w:pStyle w:val="ListParagraph"/>
        <w:numPr>
          <w:ilvl w:val="1"/>
          <w:numId w:val="1"/>
        </w:numPr>
        <w:tabs>
          <w:tab w:val="left" w:pos="841"/>
        </w:tabs>
        <w:spacing w:line="273" w:lineRule="auto"/>
        <w:ind w:right="161"/>
        <w:jc w:val="both"/>
        <w:rPr>
          <w:sz w:val="24"/>
        </w:rPr>
      </w:pPr>
      <w:r>
        <w:rPr>
          <w:sz w:val="24"/>
        </w:rPr>
        <w:lastRenderedPageBreak/>
        <w:t xml:space="preserve">Through the </w:t>
      </w:r>
      <w:r>
        <w:rPr>
          <w:spacing w:val="-3"/>
          <w:sz w:val="24"/>
        </w:rPr>
        <w:t xml:space="preserve">Fair </w:t>
      </w:r>
      <w:r>
        <w:rPr>
          <w:sz w:val="24"/>
        </w:rPr>
        <w:t xml:space="preserve">Practice Code, the Company undertakes to provide comprehensive information relating to </w:t>
      </w:r>
      <w:r>
        <w:rPr>
          <w:spacing w:val="-3"/>
          <w:sz w:val="24"/>
        </w:rPr>
        <w:t xml:space="preserve">fees, </w:t>
      </w:r>
      <w:r>
        <w:rPr>
          <w:sz w:val="24"/>
        </w:rPr>
        <w:t xml:space="preserve">charges, refunds, processing timelines, application status for products, loan processes and communication </w:t>
      </w:r>
      <w:r>
        <w:rPr>
          <w:spacing w:val="4"/>
          <w:sz w:val="24"/>
        </w:rPr>
        <w:t xml:space="preserve">of </w:t>
      </w:r>
      <w:r>
        <w:rPr>
          <w:sz w:val="24"/>
        </w:rPr>
        <w:t>approval and rejection of loan</w:t>
      </w:r>
      <w:r>
        <w:rPr>
          <w:spacing w:val="-39"/>
          <w:sz w:val="24"/>
        </w:rPr>
        <w:t xml:space="preserve"> </w:t>
      </w:r>
      <w:r>
        <w:rPr>
          <w:sz w:val="24"/>
        </w:rPr>
        <w:t>applications.</w:t>
      </w:r>
    </w:p>
    <w:p w14:paraId="5D47099E" w14:textId="77777777" w:rsidR="008225DF" w:rsidRDefault="008225DF" w:rsidP="008225DF">
      <w:pPr>
        <w:pStyle w:val="BodyText"/>
        <w:rPr>
          <w:sz w:val="28"/>
        </w:rPr>
      </w:pPr>
    </w:p>
    <w:p w14:paraId="0948D010" w14:textId="77777777" w:rsidR="008225DF" w:rsidRDefault="008225DF" w:rsidP="008225DF">
      <w:pPr>
        <w:pStyle w:val="ListParagraph"/>
        <w:numPr>
          <w:ilvl w:val="1"/>
          <w:numId w:val="1"/>
        </w:numPr>
        <w:tabs>
          <w:tab w:val="left" w:pos="840"/>
          <w:tab w:val="left" w:pos="841"/>
        </w:tabs>
        <w:ind w:hanging="361"/>
        <w:rPr>
          <w:sz w:val="24"/>
        </w:rPr>
      </w:pPr>
      <w:r>
        <w:rPr>
          <w:sz w:val="24"/>
        </w:rPr>
        <w:t>The Company imparts regular training to its employees with an aim</w:t>
      </w:r>
      <w:r>
        <w:rPr>
          <w:spacing w:val="25"/>
          <w:sz w:val="24"/>
        </w:rPr>
        <w:t xml:space="preserve"> </w:t>
      </w:r>
      <w:r>
        <w:rPr>
          <w:spacing w:val="2"/>
          <w:sz w:val="24"/>
        </w:rPr>
        <w:t xml:space="preserve">to </w:t>
      </w:r>
      <w:r>
        <w:rPr>
          <w:sz w:val="24"/>
        </w:rPr>
        <w:t>enable the employees to</w:t>
      </w:r>
    </w:p>
    <w:p w14:paraId="4962AB3C" w14:textId="77777777" w:rsidR="008225DF" w:rsidRDefault="008225DF" w:rsidP="008225DF">
      <w:pPr>
        <w:pStyle w:val="BodyText"/>
        <w:spacing w:before="40"/>
        <w:ind w:left="840"/>
      </w:pPr>
      <w:r>
        <w:t>understand the customer’s needs and enhance quality service to them.</w:t>
      </w:r>
    </w:p>
    <w:p w14:paraId="69500A31" w14:textId="77777777" w:rsidR="008225DF" w:rsidRDefault="008225DF" w:rsidP="008225DF">
      <w:pPr>
        <w:pStyle w:val="BodyText"/>
        <w:spacing w:before="4"/>
        <w:rPr>
          <w:sz w:val="31"/>
        </w:rPr>
      </w:pPr>
    </w:p>
    <w:p w14:paraId="3EA3DB22" w14:textId="77777777" w:rsidR="008225DF" w:rsidRDefault="008225DF" w:rsidP="008225DF">
      <w:pPr>
        <w:pStyle w:val="ListParagraph"/>
        <w:numPr>
          <w:ilvl w:val="1"/>
          <w:numId w:val="1"/>
        </w:numPr>
        <w:tabs>
          <w:tab w:val="left" w:pos="841"/>
        </w:tabs>
        <w:spacing w:line="276" w:lineRule="auto"/>
        <w:ind w:right="155"/>
        <w:jc w:val="both"/>
        <w:rPr>
          <w:sz w:val="24"/>
        </w:rPr>
      </w:pPr>
      <w:r>
        <w:rPr>
          <w:sz w:val="24"/>
        </w:rPr>
        <w:t xml:space="preserve">The Company provides transparent information on all its products through its website, </w:t>
      </w:r>
      <w:hyperlink r:id="rId11">
        <w:r>
          <w:rPr>
            <w:sz w:val="24"/>
          </w:rPr>
          <w:t xml:space="preserve">www.manappuram.com, </w:t>
        </w:r>
      </w:hyperlink>
      <w:r>
        <w:rPr>
          <w:sz w:val="24"/>
        </w:rPr>
        <w:t>which has details such as product features, service charges, applicable fees, interest rates, deposit schemes etc. The Company also has online tools for customers to understand eligibility for its</w:t>
      </w:r>
      <w:r>
        <w:rPr>
          <w:spacing w:val="5"/>
          <w:sz w:val="24"/>
        </w:rPr>
        <w:t xml:space="preserve"> </w:t>
      </w:r>
      <w:r>
        <w:rPr>
          <w:sz w:val="24"/>
        </w:rPr>
        <w:t>products.</w:t>
      </w:r>
    </w:p>
    <w:p w14:paraId="2F1A7F52" w14:textId="77777777" w:rsidR="008225DF" w:rsidRDefault="008225DF" w:rsidP="008225DF">
      <w:pPr>
        <w:pStyle w:val="BodyText"/>
        <w:spacing w:before="10"/>
        <w:rPr>
          <w:sz w:val="27"/>
        </w:rPr>
      </w:pPr>
    </w:p>
    <w:p w14:paraId="269329B5" w14:textId="77777777" w:rsidR="008225DF" w:rsidRDefault="008225DF" w:rsidP="008225DF">
      <w:pPr>
        <w:pStyle w:val="Heading1"/>
        <w:numPr>
          <w:ilvl w:val="0"/>
          <w:numId w:val="6"/>
        </w:numPr>
        <w:tabs>
          <w:tab w:val="left" w:pos="841"/>
        </w:tabs>
        <w:ind w:hanging="361"/>
        <w:rPr>
          <w:u w:val="none"/>
        </w:rPr>
      </w:pPr>
      <w:r>
        <w:rPr>
          <w:u w:val="thick"/>
        </w:rPr>
        <w:t>POLICY IMPLEMENTATION AND</w:t>
      </w:r>
      <w:r>
        <w:rPr>
          <w:spacing w:val="2"/>
          <w:u w:val="thick"/>
        </w:rPr>
        <w:t xml:space="preserve"> </w:t>
      </w:r>
      <w:r>
        <w:rPr>
          <w:u w:val="thick"/>
        </w:rPr>
        <w:t>MONITORING</w:t>
      </w:r>
    </w:p>
    <w:p w14:paraId="76B3D214" w14:textId="77777777" w:rsidR="008225DF" w:rsidRDefault="008225DF" w:rsidP="008225DF">
      <w:pPr>
        <w:pStyle w:val="BodyText"/>
        <w:spacing w:before="10"/>
        <w:rPr>
          <w:b/>
          <w:sz w:val="22"/>
        </w:rPr>
      </w:pPr>
    </w:p>
    <w:p w14:paraId="6B8F347C" w14:textId="77777777" w:rsidR="008225DF" w:rsidRDefault="008225DF" w:rsidP="008225DF">
      <w:pPr>
        <w:pStyle w:val="BodyText"/>
        <w:spacing w:before="90" w:line="276" w:lineRule="auto"/>
        <w:ind w:left="840" w:right="153"/>
        <w:jc w:val="both"/>
      </w:pPr>
      <w:r>
        <w:t xml:space="preserve">Managing Director and CEO of the Company will monitor implementation of this policy through various projects / activities / initiatives undertaken for this purpose. MD &amp; CEO </w:t>
      </w:r>
      <w:r>
        <w:rPr>
          <w:spacing w:val="-3"/>
        </w:rPr>
        <w:t xml:space="preserve">may </w:t>
      </w:r>
      <w:r>
        <w:t xml:space="preserve">designate any senior management official </w:t>
      </w:r>
      <w:r>
        <w:rPr>
          <w:spacing w:val="2"/>
        </w:rPr>
        <w:t xml:space="preserve">to </w:t>
      </w:r>
      <w:r>
        <w:t xml:space="preserve">monitor implementation of this policy and periodically report its status. MD &amp; CEO or designated senior management official will update the Board on the implementation of the policy and feedbacks and suggestions received in connection therewith. Board </w:t>
      </w:r>
      <w:r>
        <w:rPr>
          <w:spacing w:val="-3"/>
        </w:rPr>
        <w:t xml:space="preserve">may </w:t>
      </w:r>
      <w:r>
        <w:t xml:space="preserve">review implementation </w:t>
      </w:r>
      <w:r>
        <w:rPr>
          <w:spacing w:val="4"/>
        </w:rPr>
        <w:t xml:space="preserve">of </w:t>
      </w:r>
      <w:r>
        <w:t xml:space="preserve">this policy at such interval as </w:t>
      </w:r>
      <w:r>
        <w:rPr>
          <w:spacing w:val="-5"/>
        </w:rPr>
        <w:t>it may</w:t>
      </w:r>
      <w:r>
        <w:t xml:space="preserve"> deem </w:t>
      </w:r>
      <w:r>
        <w:rPr>
          <w:spacing w:val="-5"/>
        </w:rPr>
        <w:t xml:space="preserve">fit </w:t>
      </w:r>
      <w:r>
        <w:t xml:space="preserve">and </w:t>
      </w:r>
      <w:r w:rsidRPr="00D31D9B">
        <w:t>approve</w:t>
      </w:r>
      <w:r>
        <w:t xml:space="preserve"> Business Responsibility Report of the Company </w:t>
      </w:r>
      <w:r>
        <w:rPr>
          <w:spacing w:val="2"/>
        </w:rPr>
        <w:t xml:space="preserve">to </w:t>
      </w:r>
      <w:r>
        <w:rPr>
          <w:spacing w:val="-3"/>
        </w:rPr>
        <w:t xml:space="preserve">be </w:t>
      </w:r>
      <w:r>
        <w:t>annexed with Annual</w:t>
      </w:r>
      <w:r>
        <w:rPr>
          <w:spacing w:val="-3"/>
        </w:rPr>
        <w:t xml:space="preserve"> </w:t>
      </w:r>
      <w:r>
        <w:t>Report.</w:t>
      </w:r>
    </w:p>
    <w:p w14:paraId="6FDD768D" w14:textId="77777777" w:rsidR="008225DF" w:rsidRDefault="008225DF" w:rsidP="008225DF">
      <w:pPr>
        <w:pStyle w:val="BodyText"/>
        <w:spacing w:before="1"/>
        <w:rPr>
          <w:sz w:val="28"/>
        </w:rPr>
      </w:pPr>
    </w:p>
    <w:p w14:paraId="1E19E2A8" w14:textId="77777777" w:rsidR="008225DF" w:rsidRDefault="008225DF" w:rsidP="008225DF">
      <w:pPr>
        <w:pStyle w:val="Heading1"/>
        <w:numPr>
          <w:ilvl w:val="0"/>
          <w:numId w:val="6"/>
        </w:numPr>
        <w:tabs>
          <w:tab w:val="left" w:pos="841"/>
        </w:tabs>
        <w:ind w:hanging="361"/>
        <w:rPr>
          <w:u w:val="none"/>
        </w:rPr>
      </w:pPr>
      <w:r>
        <w:rPr>
          <w:u w:val="thick"/>
        </w:rPr>
        <w:t>DISCLOSURES</w:t>
      </w:r>
    </w:p>
    <w:p w14:paraId="6218FC01" w14:textId="77777777" w:rsidR="008225DF" w:rsidRDefault="008225DF" w:rsidP="008225DF">
      <w:pPr>
        <w:pStyle w:val="BodyText"/>
        <w:spacing w:before="10"/>
        <w:rPr>
          <w:b/>
          <w:sz w:val="22"/>
        </w:rPr>
      </w:pPr>
    </w:p>
    <w:p w14:paraId="73889C4F" w14:textId="77777777" w:rsidR="008225DF" w:rsidRDefault="008225DF" w:rsidP="008225DF">
      <w:pPr>
        <w:pStyle w:val="BodyText"/>
        <w:spacing w:before="90" w:line="276" w:lineRule="auto"/>
        <w:ind w:left="840" w:right="180"/>
      </w:pPr>
      <w:r>
        <w:t xml:space="preserve">The Business Responsibility Policy shall be disclosed </w:t>
      </w:r>
      <w:r>
        <w:rPr>
          <w:spacing w:val="-3"/>
        </w:rPr>
        <w:t xml:space="preserve">in </w:t>
      </w:r>
      <w:r>
        <w:t xml:space="preserve">the Annual Report and on the website of the Company </w:t>
      </w:r>
      <w:r>
        <w:rPr>
          <w:spacing w:val="-3"/>
        </w:rPr>
        <w:t xml:space="preserve">i.e. </w:t>
      </w:r>
      <w:r>
        <w:t>at</w:t>
      </w:r>
      <w:r>
        <w:rPr>
          <w:spacing w:val="13"/>
        </w:rPr>
        <w:t xml:space="preserve"> </w:t>
      </w:r>
      <w:hyperlink r:id="rId12">
        <w:r>
          <w:rPr>
            <w:color w:val="0462C1"/>
            <w:u w:val="single" w:color="0462C1"/>
          </w:rPr>
          <w:t>www.manappuram.com</w:t>
        </w:r>
        <w:r>
          <w:t>.</w:t>
        </w:r>
      </w:hyperlink>
    </w:p>
    <w:p w14:paraId="5AE17CC2" w14:textId="77777777" w:rsidR="008225DF" w:rsidRDefault="008225DF" w:rsidP="008225DF">
      <w:pPr>
        <w:pStyle w:val="BodyText"/>
        <w:spacing w:before="6"/>
        <w:rPr>
          <w:sz w:val="20"/>
        </w:rPr>
      </w:pPr>
    </w:p>
    <w:p w14:paraId="177BF446" w14:textId="77777777" w:rsidR="008225DF" w:rsidRDefault="008225DF" w:rsidP="008225DF">
      <w:pPr>
        <w:pStyle w:val="Heading1"/>
        <w:numPr>
          <w:ilvl w:val="0"/>
          <w:numId w:val="6"/>
        </w:numPr>
        <w:tabs>
          <w:tab w:val="left" w:pos="841"/>
        </w:tabs>
        <w:spacing w:before="90"/>
        <w:ind w:hanging="361"/>
        <w:rPr>
          <w:u w:val="none"/>
        </w:rPr>
      </w:pPr>
      <w:r>
        <w:rPr>
          <w:u w:val="thick"/>
        </w:rPr>
        <w:t>AMENDMENTS TO THE</w:t>
      </w:r>
      <w:r>
        <w:rPr>
          <w:spacing w:val="-14"/>
          <w:u w:val="thick"/>
        </w:rPr>
        <w:t xml:space="preserve"> </w:t>
      </w:r>
      <w:r>
        <w:rPr>
          <w:u w:val="thick"/>
        </w:rPr>
        <w:t>POLICY</w:t>
      </w:r>
    </w:p>
    <w:p w14:paraId="0956D416" w14:textId="77777777" w:rsidR="008225DF" w:rsidRDefault="008225DF" w:rsidP="008225DF">
      <w:pPr>
        <w:pStyle w:val="BodyText"/>
        <w:spacing w:before="9"/>
        <w:rPr>
          <w:b/>
          <w:sz w:val="22"/>
        </w:rPr>
      </w:pPr>
    </w:p>
    <w:p w14:paraId="168C289F" w14:textId="5FC02C5C" w:rsidR="005C4161" w:rsidRDefault="008225DF" w:rsidP="008225DF">
      <w:pPr>
        <w:pStyle w:val="BodyText"/>
        <w:spacing w:before="90" w:line="276" w:lineRule="auto"/>
        <w:ind w:left="840" w:right="157"/>
        <w:jc w:val="both"/>
      </w:pPr>
      <w:r>
        <w:t xml:space="preserve">This Policy would be subject to modification </w:t>
      </w:r>
      <w:r>
        <w:rPr>
          <w:spacing w:val="-3"/>
        </w:rPr>
        <w:t xml:space="preserve">in </w:t>
      </w:r>
      <w:r>
        <w:t xml:space="preserve">accordance with the guidelines / clarifications as may </w:t>
      </w:r>
      <w:r>
        <w:rPr>
          <w:spacing w:val="-3"/>
        </w:rPr>
        <w:t xml:space="preserve">be </w:t>
      </w:r>
      <w:r>
        <w:t xml:space="preserve">issued from time </w:t>
      </w:r>
      <w:r>
        <w:rPr>
          <w:spacing w:val="2"/>
        </w:rPr>
        <w:t xml:space="preserve">to </w:t>
      </w:r>
      <w:r>
        <w:t xml:space="preserve">time by relevant statutory and regulatory authorities. The Board may </w:t>
      </w:r>
      <w:r>
        <w:rPr>
          <w:spacing w:val="-3"/>
        </w:rPr>
        <w:t xml:space="preserve">modify, </w:t>
      </w:r>
      <w:r>
        <w:t xml:space="preserve">add, delete or </w:t>
      </w:r>
      <w:r>
        <w:rPr>
          <w:spacing w:val="-3"/>
        </w:rPr>
        <w:t xml:space="preserve">amend </w:t>
      </w:r>
      <w:r>
        <w:t>any of the provisions of this</w:t>
      </w:r>
      <w:r>
        <w:rPr>
          <w:spacing w:val="9"/>
        </w:rPr>
        <w:t xml:space="preserve"> </w:t>
      </w:r>
      <w:r>
        <w:t>Policy</w:t>
      </w:r>
      <w:r w:rsidR="007F2961">
        <w:t>.</w:t>
      </w:r>
    </w:p>
    <w:p w14:paraId="6A72A9F9" w14:textId="2FE82944" w:rsidR="007F2961" w:rsidRDefault="007F2961" w:rsidP="008225DF">
      <w:pPr>
        <w:pStyle w:val="BodyText"/>
        <w:spacing w:before="90" w:line="276" w:lineRule="auto"/>
        <w:ind w:left="840" w:right="157"/>
        <w:jc w:val="both"/>
      </w:pPr>
    </w:p>
    <w:p w14:paraId="58BB59C3" w14:textId="65ED8B7F" w:rsidR="005C4161" w:rsidRPr="008225DF" w:rsidRDefault="00092003" w:rsidP="00FC337A">
      <w:pPr>
        <w:pStyle w:val="BodyText"/>
        <w:spacing w:before="90" w:line="276" w:lineRule="auto"/>
        <w:ind w:left="840" w:right="157"/>
        <w:jc w:val="both"/>
      </w:pPr>
      <w:r>
        <w:tab/>
      </w:r>
      <w:r>
        <w:tab/>
      </w:r>
      <w:r>
        <w:tab/>
      </w:r>
      <w:r>
        <w:tab/>
        <w:t>…………………………………….</w:t>
      </w:r>
    </w:p>
    <w:sectPr w:rsidR="005C4161" w:rsidRPr="008225DF" w:rsidSect="008225DF">
      <w:pgSz w:w="11910" w:h="16840"/>
      <w:pgMar w:top="1340" w:right="1060" w:bottom="1140" w:left="60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67AE4" w14:textId="77777777" w:rsidR="008A2927" w:rsidRDefault="008A2927" w:rsidP="005C4161">
      <w:r>
        <w:separator/>
      </w:r>
    </w:p>
  </w:endnote>
  <w:endnote w:type="continuationSeparator" w:id="0">
    <w:p w14:paraId="13A96005" w14:textId="77777777" w:rsidR="008A2927" w:rsidRDefault="008A2927" w:rsidP="005C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BCC3" w14:textId="77777777" w:rsidR="005C4161" w:rsidRDefault="00DF6A50">
    <w:pPr>
      <w:pStyle w:val="BodyText"/>
      <w:spacing w:line="14" w:lineRule="auto"/>
      <w:rPr>
        <w:sz w:val="20"/>
      </w:rPr>
    </w:pPr>
    <w:r>
      <w:rPr>
        <w:noProof/>
        <w:lang w:val="en-IN" w:eastAsia="en-IN" w:bidi="ar-SA"/>
      </w:rPr>
      <mc:AlternateContent>
        <mc:Choice Requires="wps">
          <w:drawing>
            <wp:anchor distT="0" distB="0" distL="114300" distR="114300" simplePos="0" relativeHeight="251657728" behindDoc="1" locked="0" layoutInCell="1" allowOverlap="1" wp14:anchorId="5CD663EB" wp14:editId="27C4194C">
              <wp:simplePos x="0" y="0"/>
              <wp:positionH relativeFrom="page">
                <wp:posOffset>889000</wp:posOffset>
              </wp:positionH>
              <wp:positionV relativeFrom="page">
                <wp:posOffset>9946640</wp:posOffset>
              </wp:positionV>
              <wp:extent cx="65024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33CE" w14:textId="1AA9A753" w:rsidR="005C4161" w:rsidRDefault="005C4161">
                          <w:pPr>
                            <w:spacing w:line="225" w:lineRule="exact"/>
                            <w:ind w:left="40"/>
                            <w:rPr>
                              <w:rFonts w:ascii="Calibri"/>
                              <w:sz w:val="20"/>
                            </w:rPr>
                          </w:pPr>
                          <w:r>
                            <w:fldChar w:fldCharType="begin"/>
                          </w:r>
                          <w:r w:rsidR="004F125F">
                            <w:rPr>
                              <w:rFonts w:ascii="Calibri"/>
                              <w:b/>
                              <w:sz w:val="20"/>
                            </w:rPr>
                            <w:instrText xml:space="preserve"> PAGE </w:instrText>
                          </w:r>
                          <w:r>
                            <w:fldChar w:fldCharType="separate"/>
                          </w:r>
                          <w:r w:rsidR="00F02F83">
                            <w:rPr>
                              <w:rFonts w:ascii="Calibri"/>
                              <w:b/>
                              <w:noProof/>
                              <w:sz w:val="20"/>
                            </w:rPr>
                            <w:t>4</w:t>
                          </w:r>
                          <w:r>
                            <w:fldChar w:fldCharType="end"/>
                          </w:r>
                          <w:r w:rsidR="004F125F">
                            <w:rPr>
                              <w:rFonts w:ascii="Calibri"/>
                              <w:b/>
                              <w:sz w:val="20"/>
                            </w:rPr>
                            <w:t xml:space="preserve"> | </w:t>
                          </w:r>
                          <w:r w:rsidR="004F125F">
                            <w:rPr>
                              <w:rFonts w:ascii="Calibri"/>
                              <w:color w:val="7E7E7E"/>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63EB" id="_x0000_t202" coordsize="21600,21600" o:spt="202" path="m,l,21600r21600,l21600,xe">
              <v:stroke joinstyle="miter"/>
              <v:path gradientshapeok="t" o:connecttype="rect"/>
            </v:shapetype>
            <v:shape id="Text Box 1" o:spid="_x0000_s1027" type="#_x0000_t202" style="position:absolute;margin-left:70pt;margin-top:783.2pt;width:51.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" filled="f" stroked="f">
              <v:textbox inset="0,0,0,0">
                <w:txbxContent>
                  <w:p w14:paraId="290B33CE" w14:textId="1AA9A753" w:rsidR="005C4161" w:rsidRDefault="005C4161">
                    <w:pPr>
                      <w:spacing w:line="225" w:lineRule="exact"/>
                      <w:ind w:left="40"/>
                      <w:rPr>
                        <w:rFonts w:ascii="Calibri"/>
                        <w:sz w:val="20"/>
                      </w:rPr>
                    </w:pPr>
                    <w:r>
                      <w:fldChar w:fldCharType="begin"/>
                    </w:r>
                    <w:r w:rsidR="004F125F">
                      <w:rPr>
                        <w:rFonts w:ascii="Calibri"/>
                        <w:b/>
                        <w:sz w:val="20"/>
                      </w:rPr>
                      <w:instrText xml:space="preserve"> PAGE </w:instrText>
                    </w:r>
                    <w:r>
                      <w:fldChar w:fldCharType="separate"/>
                    </w:r>
                    <w:r w:rsidR="00F02F83">
                      <w:rPr>
                        <w:rFonts w:ascii="Calibri"/>
                        <w:b/>
                        <w:noProof/>
                        <w:sz w:val="20"/>
                      </w:rPr>
                      <w:t>4</w:t>
                    </w:r>
                    <w:r>
                      <w:fldChar w:fldCharType="end"/>
                    </w:r>
                    <w:r w:rsidR="004F125F">
                      <w:rPr>
                        <w:rFonts w:ascii="Calibri"/>
                        <w:b/>
                        <w:sz w:val="20"/>
                      </w:rPr>
                      <w:t xml:space="preserve"> | </w:t>
                    </w:r>
                    <w:r w:rsidR="004F125F">
                      <w:rPr>
                        <w:rFonts w:ascii="Calibri"/>
                        <w:color w:val="7E7E7E"/>
                        <w:sz w:val="20"/>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00F7" w14:textId="77777777" w:rsidR="008A2927" w:rsidRDefault="008A2927" w:rsidP="005C4161">
      <w:r>
        <w:separator/>
      </w:r>
    </w:p>
  </w:footnote>
  <w:footnote w:type="continuationSeparator" w:id="0">
    <w:p w14:paraId="6511B35D" w14:textId="77777777" w:rsidR="008A2927" w:rsidRDefault="008A2927" w:rsidP="005C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3839" w14:textId="77777777" w:rsidR="008225DF" w:rsidRDefault="008225DF" w:rsidP="008225DF">
    <w:pPr>
      <w:pStyle w:val="Header"/>
    </w:pPr>
    <w:r>
      <w:rPr>
        <w:noProof/>
        <w:lang w:val="en-IN" w:eastAsia="en-IN" w:bidi="ar-SA"/>
      </w:rPr>
      <mc:AlternateContent>
        <mc:Choice Requires="wps">
          <w:drawing>
            <wp:anchor distT="0" distB="0" distL="114300" distR="114300" simplePos="0" relativeHeight="251660800" behindDoc="1" locked="0" layoutInCell="1" allowOverlap="1" wp14:anchorId="269B41A9" wp14:editId="68BD5FA9">
              <wp:simplePos x="0" y="0"/>
              <wp:positionH relativeFrom="column">
                <wp:posOffset>3016250</wp:posOffset>
              </wp:positionH>
              <wp:positionV relativeFrom="page">
                <wp:posOffset>203200</wp:posOffset>
              </wp:positionV>
              <wp:extent cx="3606165" cy="552450"/>
              <wp:effectExtent l="0" t="0" r="0" b="0"/>
              <wp:wrapThrough wrapText="bothSides">
                <wp:wrapPolygon edited="0">
                  <wp:start x="0" y="0"/>
                  <wp:lineTo x="0" y="20855"/>
                  <wp:lineTo x="21452" y="20855"/>
                  <wp:lineTo x="21452"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552450"/>
                      </a:xfrm>
                      <a:prstGeom prst="rect">
                        <a:avLst/>
                      </a:prstGeom>
                      <a:solidFill>
                        <a:srgbClr val="FFFFFF"/>
                      </a:solidFill>
                      <a:ln w="9525">
                        <a:noFill/>
                        <a:miter lim="800000"/>
                        <a:headEnd/>
                        <a:tailEnd/>
                      </a:ln>
                    </wps:spPr>
                    <wps:txbx>
                      <w:txbxContent>
                        <w:p w14:paraId="2268C267" w14:textId="77777777" w:rsidR="008225DF" w:rsidRPr="005D76F8" w:rsidRDefault="008225DF" w:rsidP="008225DF">
                          <w:pPr>
                            <w:jc w:val="right"/>
                            <w:rPr>
                              <w:rFonts w:ascii="Calibri" w:hAnsi="Calibri"/>
                              <w:b/>
                              <w:color w:val="595959"/>
                              <w:sz w:val="18"/>
                            </w:rPr>
                          </w:pPr>
                          <w:r w:rsidRPr="005D76F8">
                            <w:rPr>
                              <w:rFonts w:ascii="Calibri" w:hAnsi="Calibri"/>
                              <w:b/>
                              <w:color w:val="595959"/>
                              <w:sz w:val="18"/>
                            </w:rPr>
                            <w:t>Mana</w:t>
                          </w:r>
                          <w:r>
                            <w:rPr>
                              <w:rFonts w:ascii="Calibri" w:hAnsi="Calibri"/>
                              <w:b/>
                              <w:color w:val="595959"/>
                              <w:sz w:val="18"/>
                            </w:rPr>
                            <w:t>p</w:t>
                          </w:r>
                          <w:r w:rsidRPr="005D76F8">
                            <w:rPr>
                              <w:rFonts w:ascii="Calibri" w:hAnsi="Calibri"/>
                              <w:b/>
                              <w:color w:val="595959"/>
                              <w:sz w:val="18"/>
                            </w:rPr>
                            <w:t xml:space="preserve">puram Finance Limited </w:t>
                          </w:r>
                        </w:p>
                        <w:p w14:paraId="3F96B932" w14:textId="05189A1F" w:rsidR="008225DF" w:rsidRPr="005D76F8" w:rsidRDefault="008225DF" w:rsidP="008225DF">
                          <w:pPr>
                            <w:jc w:val="center"/>
                            <w:rPr>
                              <w:rFonts w:ascii="Calibri" w:hAnsi="Calibri"/>
                              <w:b/>
                              <w:color w:val="595959"/>
                              <w:sz w:val="18"/>
                            </w:rPr>
                          </w:pPr>
                          <w:r>
                            <w:rPr>
                              <w:color w:val="1F4E79"/>
                            </w:rPr>
                            <w:t>BUSINESS RESPONSIBILITY</w:t>
                          </w:r>
                          <w:r w:rsidR="001E7E31">
                            <w:rPr>
                              <w:color w:val="1F4E79"/>
                            </w:rPr>
                            <w:t xml:space="preserve"> AND SUSTAINABILITY REPORTING</w:t>
                          </w:r>
                          <w:r>
                            <w:rPr>
                              <w:color w:val="1F4E79"/>
                            </w:rPr>
                            <w:t xml:space="preserve"> POLICY (“BR</w:t>
                          </w:r>
                          <w:r w:rsidR="001E7E31">
                            <w:rPr>
                              <w:color w:val="1F4E79"/>
                            </w:rPr>
                            <w:t>SR</w:t>
                          </w:r>
                          <w:r>
                            <w:rPr>
                              <w:color w:val="1F4E79"/>
                            </w:rPr>
                            <w:t xml:space="preserve"> Policy”)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69B41A9" id="_x0000_t202" coordsize="21600,21600" o:spt="202" path="m,l,21600r21600,l21600,xe">
              <v:stroke joinstyle="miter"/>
              <v:path gradientshapeok="t" o:connecttype="rect"/>
            </v:shapetype>
            <v:shape id="Text Box 2" o:spid="_x0000_s1026" type="#_x0000_t202" style="position:absolute;margin-left:237.5pt;margin-top:16pt;width:283.9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rDQIAAPYDAAAOAAAAZHJzL2Uyb0RvYy54bWysU9tu2zAMfR+wfxD0vtjJ4q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" stroked="f">
              <v:textbox>
                <w:txbxContent>
                  <w:p w14:paraId="2268C267" w14:textId="77777777" w:rsidR="008225DF" w:rsidRPr="005D76F8" w:rsidRDefault="008225DF" w:rsidP="008225DF">
                    <w:pPr>
                      <w:jc w:val="right"/>
                      <w:rPr>
                        <w:rFonts w:ascii="Calibri" w:hAnsi="Calibri"/>
                        <w:b/>
                        <w:color w:val="595959"/>
                        <w:sz w:val="18"/>
                      </w:rPr>
                    </w:pPr>
                    <w:r w:rsidRPr="005D76F8">
                      <w:rPr>
                        <w:rFonts w:ascii="Calibri" w:hAnsi="Calibri"/>
                        <w:b/>
                        <w:color w:val="595959"/>
                        <w:sz w:val="18"/>
                      </w:rPr>
                      <w:t>Mana</w:t>
                    </w:r>
                    <w:r>
                      <w:rPr>
                        <w:rFonts w:ascii="Calibri" w:hAnsi="Calibri"/>
                        <w:b/>
                        <w:color w:val="595959"/>
                        <w:sz w:val="18"/>
                      </w:rPr>
                      <w:t>p</w:t>
                    </w:r>
                    <w:r w:rsidRPr="005D76F8">
                      <w:rPr>
                        <w:rFonts w:ascii="Calibri" w:hAnsi="Calibri"/>
                        <w:b/>
                        <w:color w:val="595959"/>
                        <w:sz w:val="18"/>
                      </w:rPr>
                      <w:t xml:space="preserve">puram Finance Limited </w:t>
                    </w:r>
                  </w:p>
                  <w:p w14:paraId="3F96B932" w14:textId="05189A1F" w:rsidR="008225DF" w:rsidRPr="005D76F8" w:rsidRDefault="008225DF" w:rsidP="008225DF">
                    <w:pPr>
                      <w:jc w:val="center"/>
                      <w:rPr>
                        <w:rFonts w:ascii="Calibri" w:hAnsi="Calibri"/>
                        <w:b/>
                        <w:color w:val="595959"/>
                        <w:sz w:val="18"/>
                      </w:rPr>
                    </w:pPr>
                    <w:r>
                      <w:rPr>
                        <w:color w:val="1F4E79"/>
                      </w:rPr>
                      <w:t>BUSINESS RESPONSIBILITY</w:t>
                    </w:r>
                    <w:r w:rsidR="001E7E31">
                      <w:rPr>
                        <w:color w:val="1F4E79"/>
                      </w:rPr>
                      <w:t xml:space="preserve"> AND SUSTAINABILITY REPORTING</w:t>
                    </w:r>
                    <w:r>
                      <w:rPr>
                        <w:color w:val="1F4E79"/>
                      </w:rPr>
                      <w:t xml:space="preserve"> POLICY (“BR</w:t>
                    </w:r>
                    <w:r w:rsidR="001E7E31">
                      <w:rPr>
                        <w:color w:val="1F4E79"/>
                      </w:rPr>
                      <w:t>SR</w:t>
                    </w:r>
                    <w:r>
                      <w:rPr>
                        <w:color w:val="1F4E79"/>
                      </w:rPr>
                      <w:t xml:space="preserve"> Policy”)</w:t>
                    </w:r>
                  </w:p>
                </w:txbxContent>
              </v:textbox>
              <w10:wrap type="through" anchory="page"/>
            </v:shape>
          </w:pict>
        </mc:Fallback>
      </mc:AlternateContent>
    </w:r>
    <w:r>
      <w:rPr>
        <w:noProof/>
        <w:lang w:val="en-IN" w:eastAsia="en-IN" w:bidi="ar-SA"/>
      </w:rPr>
      <w:drawing>
        <wp:anchor distT="0" distB="0" distL="114300" distR="114300" simplePos="0" relativeHeight="251659776" behindDoc="0" locked="0" layoutInCell="1" allowOverlap="1" wp14:anchorId="0DAB1252" wp14:editId="76EA91C0">
          <wp:simplePos x="0" y="0"/>
          <wp:positionH relativeFrom="margin">
            <wp:posOffset>9525</wp:posOffset>
          </wp:positionH>
          <wp:positionV relativeFrom="margin">
            <wp:posOffset>-797560</wp:posOffset>
          </wp:positionV>
          <wp:extent cx="1171575" cy="361950"/>
          <wp:effectExtent l="19050" t="0" r="9525" b="0"/>
          <wp:wrapSquare wrapText="bothSides"/>
          <wp:docPr id="1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14:paraId="3FA7AACA" w14:textId="77777777" w:rsidR="008225DF" w:rsidRDefault="008225DF" w:rsidP="008225DF">
    <w:pPr>
      <w:pStyle w:val="Header"/>
    </w:pP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8225DF" w14:paraId="097F0A48" w14:textId="77777777" w:rsidTr="00390891">
      <w:trPr>
        <w:trHeight w:val="83"/>
      </w:trPr>
      <w:tc>
        <w:tcPr>
          <w:tcW w:w="4645" w:type="dxa"/>
          <w:shd w:val="clear" w:color="auto" w:fill="ED1313"/>
        </w:tcPr>
        <w:p w14:paraId="1E4FD72F" w14:textId="77777777" w:rsidR="008225DF" w:rsidRPr="00FD5436" w:rsidRDefault="008225DF" w:rsidP="008225DF">
          <w:pPr>
            <w:rPr>
              <w:sz w:val="2"/>
              <w:szCs w:val="2"/>
            </w:rPr>
          </w:pPr>
        </w:p>
      </w:tc>
      <w:tc>
        <w:tcPr>
          <w:tcW w:w="4645" w:type="dxa"/>
          <w:shd w:val="clear" w:color="auto" w:fill="FFCF01"/>
        </w:tcPr>
        <w:p w14:paraId="77FEEAB5" w14:textId="77777777" w:rsidR="008225DF" w:rsidRPr="00FD5436" w:rsidRDefault="008225DF" w:rsidP="008225DF">
          <w:pPr>
            <w:rPr>
              <w:sz w:val="2"/>
              <w:szCs w:val="2"/>
            </w:rPr>
          </w:pPr>
        </w:p>
      </w:tc>
    </w:tr>
  </w:tbl>
  <w:p w14:paraId="6BB7EEDF" w14:textId="11338E26" w:rsidR="008225DF" w:rsidRDefault="0082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D5920"/>
    <w:multiLevelType w:val="hybridMultilevel"/>
    <w:tmpl w:val="7EA2B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712FE9"/>
    <w:multiLevelType w:val="hybridMultilevel"/>
    <w:tmpl w:val="912263DC"/>
    <w:lvl w:ilvl="0" w:tplc="5A1201AE">
      <w:start w:val="1"/>
      <w:numFmt w:val="decimal"/>
      <w:lvlText w:val="%1."/>
      <w:lvlJc w:val="left"/>
      <w:pPr>
        <w:ind w:left="840" w:hanging="360"/>
      </w:pPr>
      <w:rPr>
        <w:rFonts w:ascii="Times New Roman" w:eastAsia="Times New Roman" w:hAnsi="Times New Roman" w:cs="Times New Roman" w:hint="default"/>
        <w:b/>
        <w:bCs/>
        <w:spacing w:val="-6"/>
        <w:w w:val="100"/>
        <w:sz w:val="24"/>
        <w:szCs w:val="24"/>
        <w:lang w:val="en-US" w:eastAsia="en-US" w:bidi="en-US"/>
      </w:rPr>
    </w:lvl>
    <w:lvl w:ilvl="1" w:tplc="A920C854">
      <w:numFmt w:val="bullet"/>
      <w:lvlText w:val=""/>
      <w:lvlJc w:val="left"/>
      <w:pPr>
        <w:ind w:left="931" w:hanging="183"/>
      </w:pPr>
      <w:rPr>
        <w:rFonts w:ascii="Symbol" w:eastAsia="Symbol" w:hAnsi="Symbol" w:cs="Symbol" w:hint="default"/>
        <w:w w:val="100"/>
        <w:sz w:val="24"/>
        <w:szCs w:val="24"/>
        <w:lang w:val="en-US" w:eastAsia="en-US" w:bidi="en-US"/>
      </w:rPr>
    </w:lvl>
    <w:lvl w:ilvl="2" w:tplc="C5D89FFE">
      <w:numFmt w:val="bullet"/>
      <w:lvlText w:val="•"/>
      <w:lvlJc w:val="left"/>
      <w:pPr>
        <w:ind w:left="1973" w:hanging="183"/>
      </w:pPr>
      <w:rPr>
        <w:rFonts w:hint="default"/>
        <w:lang w:val="en-US" w:eastAsia="en-US" w:bidi="en-US"/>
      </w:rPr>
    </w:lvl>
    <w:lvl w:ilvl="3" w:tplc="6DEA19FE">
      <w:numFmt w:val="bullet"/>
      <w:lvlText w:val="•"/>
      <w:lvlJc w:val="left"/>
      <w:pPr>
        <w:ind w:left="3007" w:hanging="183"/>
      </w:pPr>
      <w:rPr>
        <w:rFonts w:hint="default"/>
        <w:lang w:val="en-US" w:eastAsia="en-US" w:bidi="en-US"/>
      </w:rPr>
    </w:lvl>
    <w:lvl w:ilvl="4" w:tplc="9CBC476A">
      <w:numFmt w:val="bullet"/>
      <w:lvlText w:val="•"/>
      <w:lvlJc w:val="left"/>
      <w:pPr>
        <w:ind w:left="4041" w:hanging="183"/>
      </w:pPr>
      <w:rPr>
        <w:rFonts w:hint="default"/>
        <w:lang w:val="en-US" w:eastAsia="en-US" w:bidi="en-US"/>
      </w:rPr>
    </w:lvl>
    <w:lvl w:ilvl="5" w:tplc="1F541F64">
      <w:numFmt w:val="bullet"/>
      <w:lvlText w:val="•"/>
      <w:lvlJc w:val="left"/>
      <w:pPr>
        <w:ind w:left="5075" w:hanging="183"/>
      </w:pPr>
      <w:rPr>
        <w:rFonts w:hint="default"/>
        <w:lang w:val="en-US" w:eastAsia="en-US" w:bidi="en-US"/>
      </w:rPr>
    </w:lvl>
    <w:lvl w:ilvl="6" w:tplc="A55C2A10">
      <w:numFmt w:val="bullet"/>
      <w:lvlText w:val="•"/>
      <w:lvlJc w:val="left"/>
      <w:pPr>
        <w:ind w:left="6108" w:hanging="183"/>
      </w:pPr>
      <w:rPr>
        <w:rFonts w:hint="default"/>
        <w:lang w:val="en-US" w:eastAsia="en-US" w:bidi="en-US"/>
      </w:rPr>
    </w:lvl>
    <w:lvl w:ilvl="7" w:tplc="27BA79F8">
      <w:numFmt w:val="bullet"/>
      <w:lvlText w:val="•"/>
      <w:lvlJc w:val="left"/>
      <w:pPr>
        <w:ind w:left="7142" w:hanging="183"/>
      </w:pPr>
      <w:rPr>
        <w:rFonts w:hint="default"/>
        <w:lang w:val="en-US" w:eastAsia="en-US" w:bidi="en-US"/>
      </w:rPr>
    </w:lvl>
    <w:lvl w:ilvl="8" w:tplc="7B2E07DA">
      <w:numFmt w:val="bullet"/>
      <w:lvlText w:val="•"/>
      <w:lvlJc w:val="left"/>
      <w:pPr>
        <w:ind w:left="8176" w:hanging="183"/>
      </w:pPr>
      <w:rPr>
        <w:rFonts w:hint="default"/>
        <w:lang w:val="en-US" w:eastAsia="en-US" w:bidi="en-US"/>
      </w:rPr>
    </w:lvl>
  </w:abstractNum>
  <w:abstractNum w:abstractNumId="2" w15:restartNumberingAfterBreak="0">
    <w:nsid w:val="26507740"/>
    <w:multiLevelType w:val="hybridMultilevel"/>
    <w:tmpl w:val="888498EE"/>
    <w:lvl w:ilvl="0" w:tplc="BB8A284E">
      <w:start w:val="1"/>
      <w:numFmt w:val="decimal"/>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3" w15:restartNumberingAfterBreak="0">
    <w:nsid w:val="406B07C7"/>
    <w:multiLevelType w:val="hybridMultilevel"/>
    <w:tmpl w:val="627CA542"/>
    <w:lvl w:ilvl="0" w:tplc="25569A92">
      <w:start w:val="1"/>
      <w:numFmt w:val="decimal"/>
      <w:lvlText w:val="%1."/>
      <w:lvlJc w:val="left"/>
      <w:pPr>
        <w:ind w:left="1620" w:hanging="780"/>
      </w:pPr>
      <w:rPr>
        <w:rFonts w:hint="default"/>
        <w:sz w:val="16"/>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4" w15:restartNumberingAfterBreak="0">
    <w:nsid w:val="442D3473"/>
    <w:multiLevelType w:val="hybridMultilevel"/>
    <w:tmpl w:val="E056FAD2"/>
    <w:lvl w:ilvl="0" w:tplc="10CA6FDC">
      <w:start w:val="1"/>
      <w:numFmt w:val="decimal"/>
      <w:lvlText w:val="%1."/>
      <w:lvlJc w:val="left"/>
      <w:pPr>
        <w:ind w:left="720" w:hanging="360"/>
      </w:pPr>
      <w:rPr>
        <w:rFonts w:ascii="Carlito" w:hAnsi="Carlito"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E5298"/>
    <w:multiLevelType w:val="hybridMultilevel"/>
    <w:tmpl w:val="9D401BCC"/>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6" w15:restartNumberingAfterBreak="0">
    <w:nsid w:val="78EF2D4D"/>
    <w:multiLevelType w:val="hybridMultilevel"/>
    <w:tmpl w:val="4D56709C"/>
    <w:lvl w:ilvl="0" w:tplc="962C8CB2">
      <w:start w:val="1"/>
      <w:numFmt w:val="lowerRoman"/>
      <w:lvlText w:val="%1."/>
      <w:lvlJc w:val="left"/>
      <w:pPr>
        <w:ind w:left="840" w:hanging="485"/>
        <w:jc w:val="right"/>
      </w:pPr>
      <w:rPr>
        <w:rFonts w:ascii="Times New Roman" w:eastAsia="Times New Roman" w:hAnsi="Times New Roman" w:cs="Times New Roman" w:hint="default"/>
        <w:b/>
        <w:bCs/>
        <w:spacing w:val="-6"/>
        <w:w w:val="100"/>
        <w:sz w:val="24"/>
        <w:szCs w:val="24"/>
        <w:lang w:val="en-US" w:eastAsia="en-US" w:bidi="en-US"/>
      </w:rPr>
    </w:lvl>
    <w:lvl w:ilvl="1" w:tplc="016E4920">
      <w:numFmt w:val="bullet"/>
      <w:lvlText w:val=""/>
      <w:lvlJc w:val="left"/>
      <w:pPr>
        <w:ind w:left="840" w:hanging="360"/>
      </w:pPr>
      <w:rPr>
        <w:rFonts w:ascii="Symbol" w:eastAsia="Symbol" w:hAnsi="Symbol" w:cs="Symbol" w:hint="default"/>
        <w:w w:val="100"/>
        <w:sz w:val="24"/>
        <w:szCs w:val="24"/>
        <w:lang w:val="en-US" w:eastAsia="en-US" w:bidi="en-US"/>
      </w:rPr>
    </w:lvl>
    <w:lvl w:ilvl="2" w:tplc="DE12FC04">
      <w:numFmt w:val="bullet"/>
      <w:lvlText w:val="•"/>
      <w:lvlJc w:val="left"/>
      <w:pPr>
        <w:ind w:left="2720" w:hanging="360"/>
      </w:pPr>
      <w:rPr>
        <w:rFonts w:hint="default"/>
        <w:lang w:val="en-US" w:eastAsia="en-US" w:bidi="en-US"/>
      </w:rPr>
    </w:lvl>
    <w:lvl w:ilvl="3" w:tplc="AD9CD136">
      <w:numFmt w:val="bullet"/>
      <w:lvlText w:val="•"/>
      <w:lvlJc w:val="left"/>
      <w:pPr>
        <w:ind w:left="3661" w:hanging="360"/>
      </w:pPr>
      <w:rPr>
        <w:rFonts w:hint="default"/>
        <w:lang w:val="en-US" w:eastAsia="en-US" w:bidi="en-US"/>
      </w:rPr>
    </w:lvl>
    <w:lvl w:ilvl="4" w:tplc="8AAEDA94">
      <w:numFmt w:val="bullet"/>
      <w:lvlText w:val="•"/>
      <w:lvlJc w:val="left"/>
      <w:pPr>
        <w:ind w:left="4601" w:hanging="360"/>
      </w:pPr>
      <w:rPr>
        <w:rFonts w:hint="default"/>
        <w:lang w:val="en-US" w:eastAsia="en-US" w:bidi="en-US"/>
      </w:rPr>
    </w:lvl>
    <w:lvl w:ilvl="5" w:tplc="03040F62">
      <w:numFmt w:val="bullet"/>
      <w:lvlText w:val="•"/>
      <w:lvlJc w:val="left"/>
      <w:pPr>
        <w:ind w:left="5542" w:hanging="360"/>
      </w:pPr>
      <w:rPr>
        <w:rFonts w:hint="default"/>
        <w:lang w:val="en-US" w:eastAsia="en-US" w:bidi="en-US"/>
      </w:rPr>
    </w:lvl>
    <w:lvl w:ilvl="6" w:tplc="7A6881DA">
      <w:numFmt w:val="bullet"/>
      <w:lvlText w:val="•"/>
      <w:lvlJc w:val="left"/>
      <w:pPr>
        <w:ind w:left="6482" w:hanging="360"/>
      </w:pPr>
      <w:rPr>
        <w:rFonts w:hint="default"/>
        <w:lang w:val="en-US" w:eastAsia="en-US" w:bidi="en-US"/>
      </w:rPr>
    </w:lvl>
    <w:lvl w:ilvl="7" w:tplc="EB908EC2">
      <w:numFmt w:val="bullet"/>
      <w:lvlText w:val="•"/>
      <w:lvlJc w:val="left"/>
      <w:pPr>
        <w:ind w:left="7422" w:hanging="360"/>
      </w:pPr>
      <w:rPr>
        <w:rFonts w:hint="default"/>
        <w:lang w:val="en-US" w:eastAsia="en-US" w:bidi="en-US"/>
      </w:rPr>
    </w:lvl>
    <w:lvl w:ilvl="8" w:tplc="41A22EF2">
      <w:numFmt w:val="bullet"/>
      <w:lvlText w:val="•"/>
      <w:lvlJc w:val="left"/>
      <w:pPr>
        <w:ind w:left="8363" w:hanging="360"/>
      </w:pPr>
      <w:rPr>
        <w:rFonts w:hint="default"/>
        <w:lang w:val="en-US" w:eastAsia="en-US" w:bidi="en-US"/>
      </w:rPr>
    </w:lvl>
  </w:abstractNum>
  <w:num w:numId="1" w16cid:durableId="1173957354">
    <w:abstractNumId w:val="6"/>
  </w:num>
  <w:num w:numId="2" w16cid:durableId="592320818">
    <w:abstractNumId w:val="1"/>
  </w:num>
  <w:num w:numId="3" w16cid:durableId="1775248827">
    <w:abstractNumId w:val="5"/>
  </w:num>
  <w:num w:numId="4" w16cid:durableId="1539048954">
    <w:abstractNumId w:val="3"/>
  </w:num>
  <w:num w:numId="5" w16cid:durableId="2143765637">
    <w:abstractNumId w:val="0"/>
  </w:num>
  <w:num w:numId="6" w16cid:durableId="484249170">
    <w:abstractNumId w:val="2"/>
  </w:num>
  <w:num w:numId="7" w16cid:durableId="653995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61"/>
    <w:rsid w:val="000048E3"/>
    <w:rsid w:val="0000783D"/>
    <w:rsid w:val="00013DC7"/>
    <w:rsid w:val="00020CD8"/>
    <w:rsid w:val="00043916"/>
    <w:rsid w:val="0007098A"/>
    <w:rsid w:val="00071971"/>
    <w:rsid w:val="00085F4C"/>
    <w:rsid w:val="00092003"/>
    <w:rsid w:val="000C32AB"/>
    <w:rsid w:val="000C456F"/>
    <w:rsid w:val="00133F5A"/>
    <w:rsid w:val="00142629"/>
    <w:rsid w:val="00166352"/>
    <w:rsid w:val="001A260F"/>
    <w:rsid w:val="001C397F"/>
    <w:rsid w:val="001D6C23"/>
    <w:rsid w:val="001E15D3"/>
    <w:rsid w:val="001E6CF7"/>
    <w:rsid w:val="001E7E31"/>
    <w:rsid w:val="00232601"/>
    <w:rsid w:val="002508C1"/>
    <w:rsid w:val="002C132A"/>
    <w:rsid w:val="0032421D"/>
    <w:rsid w:val="00336A43"/>
    <w:rsid w:val="0034045E"/>
    <w:rsid w:val="00345FCD"/>
    <w:rsid w:val="003A1DFC"/>
    <w:rsid w:val="003A4F72"/>
    <w:rsid w:val="003B7D21"/>
    <w:rsid w:val="003D3AF1"/>
    <w:rsid w:val="00410C8F"/>
    <w:rsid w:val="0046288A"/>
    <w:rsid w:val="004B5088"/>
    <w:rsid w:val="004C3365"/>
    <w:rsid w:val="004E75C8"/>
    <w:rsid w:val="004F125F"/>
    <w:rsid w:val="005405DB"/>
    <w:rsid w:val="00542856"/>
    <w:rsid w:val="00556BC8"/>
    <w:rsid w:val="00571DB8"/>
    <w:rsid w:val="005773AF"/>
    <w:rsid w:val="00594CE0"/>
    <w:rsid w:val="005966CE"/>
    <w:rsid w:val="005A3075"/>
    <w:rsid w:val="005C073B"/>
    <w:rsid w:val="005C4161"/>
    <w:rsid w:val="005E60D4"/>
    <w:rsid w:val="005F5E49"/>
    <w:rsid w:val="006433F6"/>
    <w:rsid w:val="00693441"/>
    <w:rsid w:val="006B337F"/>
    <w:rsid w:val="006E35CC"/>
    <w:rsid w:val="00720511"/>
    <w:rsid w:val="00723C0A"/>
    <w:rsid w:val="00731AD7"/>
    <w:rsid w:val="007357C0"/>
    <w:rsid w:val="00763449"/>
    <w:rsid w:val="007B0B94"/>
    <w:rsid w:val="007F2961"/>
    <w:rsid w:val="007F7BCF"/>
    <w:rsid w:val="008225DF"/>
    <w:rsid w:val="00836EEE"/>
    <w:rsid w:val="00851DF6"/>
    <w:rsid w:val="00876705"/>
    <w:rsid w:val="00883224"/>
    <w:rsid w:val="00893848"/>
    <w:rsid w:val="008A2927"/>
    <w:rsid w:val="008D269F"/>
    <w:rsid w:val="008D2AB4"/>
    <w:rsid w:val="008D7E0E"/>
    <w:rsid w:val="00903ED5"/>
    <w:rsid w:val="009246F2"/>
    <w:rsid w:val="00955EDD"/>
    <w:rsid w:val="009E1BF9"/>
    <w:rsid w:val="00A24BCD"/>
    <w:rsid w:val="00A46D9B"/>
    <w:rsid w:val="00A5255C"/>
    <w:rsid w:val="00AC3FEE"/>
    <w:rsid w:val="00B04178"/>
    <w:rsid w:val="00B16ED5"/>
    <w:rsid w:val="00B522D0"/>
    <w:rsid w:val="00BA335E"/>
    <w:rsid w:val="00C26E32"/>
    <w:rsid w:val="00C37F58"/>
    <w:rsid w:val="00C41D08"/>
    <w:rsid w:val="00C6563F"/>
    <w:rsid w:val="00C875F0"/>
    <w:rsid w:val="00C87D81"/>
    <w:rsid w:val="00C942A7"/>
    <w:rsid w:val="00CB0A41"/>
    <w:rsid w:val="00CB7F6A"/>
    <w:rsid w:val="00CD264E"/>
    <w:rsid w:val="00CE1C1D"/>
    <w:rsid w:val="00D02526"/>
    <w:rsid w:val="00D31D9B"/>
    <w:rsid w:val="00D44C6D"/>
    <w:rsid w:val="00D520DE"/>
    <w:rsid w:val="00D6339C"/>
    <w:rsid w:val="00D9462D"/>
    <w:rsid w:val="00DF6A50"/>
    <w:rsid w:val="00E06785"/>
    <w:rsid w:val="00E5573C"/>
    <w:rsid w:val="00EC485B"/>
    <w:rsid w:val="00F02F83"/>
    <w:rsid w:val="00F34A0A"/>
    <w:rsid w:val="00F643D1"/>
    <w:rsid w:val="00F838ED"/>
    <w:rsid w:val="00FB423F"/>
    <w:rsid w:val="00FB4309"/>
    <w:rsid w:val="00FC337A"/>
    <w:rsid w:val="00FC597E"/>
    <w:rsid w:val="00FD28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CDBD"/>
  <w15:docId w15:val="{BE14247F-F992-4F97-87C5-932341D6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4161"/>
    <w:rPr>
      <w:rFonts w:ascii="Times New Roman" w:eastAsia="Times New Roman" w:hAnsi="Times New Roman" w:cs="Times New Roman"/>
      <w:lang w:bidi="en-US"/>
    </w:rPr>
  </w:style>
  <w:style w:type="paragraph" w:styleId="Heading1">
    <w:name w:val="heading 1"/>
    <w:basedOn w:val="Normal"/>
    <w:uiPriority w:val="1"/>
    <w:qFormat/>
    <w:rsid w:val="005C4161"/>
    <w:pPr>
      <w:ind w:left="840" w:hanging="361"/>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D946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4161"/>
    <w:rPr>
      <w:sz w:val="24"/>
      <w:szCs w:val="24"/>
    </w:rPr>
  </w:style>
  <w:style w:type="paragraph" w:styleId="ListParagraph">
    <w:name w:val="List Paragraph"/>
    <w:basedOn w:val="Normal"/>
    <w:uiPriority w:val="1"/>
    <w:qFormat/>
    <w:rsid w:val="005C4161"/>
    <w:pPr>
      <w:ind w:left="840" w:hanging="361"/>
    </w:pPr>
  </w:style>
  <w:style w:type="paragraph" w:customStyle="1" w:styleId="TableParagraph">
    <w:name w:val="Table Paragraph"/>
    <w:basedOn w:val="Normal"/>
    <w:uiPriority w:val="1"/>
    <w:qFormat/>
    <w:rsid w:val="005C4161"/>
  </w:style>
  <w:style w:type="paragraph" w:styleId="BalloonText">
    <w:name w:val="Balloon Text"/>
    <w:basedOn w:val="Normal"/>
    <w:link w:val="BalloonTextChar"/>
    <w:uiPriority w:val="99"/>
    <w:semiHidden/>
    <w:unhideWhenUsed/>
    <w:rsid w:val="00085F4C"/>
    <w:rPr>
      <w:rFonts w:ascii="Tahoma" w:hAnsi="Tahoma" w:cs="Tahoma"/>
      <w:sz w:val="16"/>
      <w:szCs w:val="16"/>
    </w:rPr>
  </w:style>
  <w:style w:type="character" w:customStyle="1" w:styleId="BalloonTextChar">
    <w:name w:val="Balloon Text Char"/>
    <w:basedOn w:val="DefaultParagraphFont"/>
    <w:link w:val="BalloonText"/>
    <w:uiPriority w:val="99"/>
    <w:semiHidden/>
    <w:rsid w:val="00085F4C"/>
    <w:rPr>
      <w:rFonts w:ascii="Tahoma" w:eastAsia="Times New Roman" w:hAnsi="Tahoma" w:cs="Tahoma"/>
      <w:sz w:val="16"/>
      <w:szCs w:val="16"/>
      <w:lang w:bidi="en-US"/>
    </w:rPr>
  </w:style>
  <w:style w:type="paragraph" w:styleId="Revision">
    <w:name w:val="Revision"/>
    <w:hidden/>
    <w:uiPriority w:val="99"/>
    <w:semiHidden/>
    <w:rsid w:val="00DF6A50"/>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5773AF"/>
    <w:rPr>
      <w:sz w:val="16"/>
      <w:szCs w:val="16"/>
    </w:rPr>
  </w:style>
  <w:style w:type="paragraph" w:styleId="CommentText">
    <w:name w:val="annotation text"/>
    <w:basedOn w:val="Normal"/>
    <w:link w:val="CommentTextChar"/>
    <w:uiPriority w:val="99"/>
    <w:semiHidden/>
    <w:unhideWhenUsed/>
    <w:rsid w:val="005773AF"/>
    <w:rPr>
      <w:sz w:val="20"/>
      <w:szCs w:val="20"/>
    </w:rPr>
  </w:style>
  <w:style w:type="character" w:customStyle="1" w:styleId="CommentTextChar">
    <w:name w:val="Comment Text Char"/>
    <w:basedOn w:val="DefaultParagraphFont"/>
    <w:link w:val="CommentText"/>
    <w:uiPriority w:val="99"/>
    <w:semiHidden/>
    <w:rsid w:val="005773A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773AF"/>
    <w:rPr>
      <w:b/>
      <w:bCs/>
    </w:rPr>
  </w:style>
  <w:style w:type="character" w:customStyle="1" w:styleId="CommentSubjectChar">
    <w:name w:val="Comment Subject Char"/>
    <w:basedOn w:val="CommentTextChar"/>
    <w:link w:val="CommentSubject"/>
    <w:uiPriority w:val="99"/>
    <w:semiHidden/>
    <w:rsid w:val="005773AF"/>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8225DF"/>
    <w:pPr>
      <w:tabs>
        <w:tab w:val="center" w:pos="4680"/>
        <w:tab w:val="right" w:pos="9360"/>
      </w:tabs>
    </w:pPr>
  </w:style>
  <w:style w:type="character" w:customStyle="1" w:styleId="HeaderChar">
    <w:name w:val="Header Char"/>
    <w:basedOn w:val="DefaultParagraphFont"/>
    <w:link w:val="Header"/>
    <w:uiPriority w:val="99"/>
    <w:rsid w:val="008225DF"/>
    <w:rPr>
      <w:rFonts w:ascii="Times New Roman" w:eastAsia="Times New Roman" w:hAnsi="Times New Roman" w:cs="Times New Roman"/>
      <w:lang w:bidi="en-US"/>
    </w:rPr>
  </w:style>
  <w:style w:type="paragraph" w:styleId="Footer">
    <w:name w:val="footer"/>
    <w:basedOn w:val="Normal"/>
    <w:link w:val="FooterChar"/>
    <w:uiPriority w:val="99"/>
    <w:unhideWhenUsed/>
    <w:rsid w:val="008225DF"/>
    <w:pPr>
      <w:tabs>
        <w:tab w:val="center" w:pos="4680"/>
        <w:tab w:val="right" w:pos="9360"/>
      </w:tabs>
    </w:pPr>
  </w:style>
  <w:style w:type="character" w:customStyle="1" w:styleId="FooterChar">
    <w:name w:val="Footer Char"/>
    <w:basedOn w:val="DefaultParagraphFont"/>
    <w:link w:val="Footer"/>
    <w:uiPriority w:val="99"/>
    <w:rsid w:val="008225DF"/>
    <w:rPr>
      <w:rFonts w:ascii="Times New Roman" w:eastAsia="Times New Roman" w:hAnsi="Times New Roman" w:cs="Times New Roman"/>
      <w:lang w:bidi="en-US"/>
    </w:rPr>
  </w:style>
  <w:style w:type="table" w:styleId="TableGrid">
    <w:name w:val="Table Grid"/>
    <w:basedOn w:val="TableNormal"/>
    <w:uiPriority w:val="39"/>
    <w:rsid w:val="008225DF"/>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9462D"/>
    <w:rPr>
      <w:rFonts w:asciiTheme="majorHAnsi" w:eastAsiaTheme="majorEastAsia" w:hAnsiTheme="majorHAnsi" w:cstheme="majorBidi"/>
      <w:color w:val="365F91" w:themeColor="accent1" w:themeShade="BF"/>
      <w:sz w:val="26"/>
      <w:szCs w:val="26"/>
      <w:lang w:bidi="en-US"/>
    </w:rPr>
  </w:style>
  <w:style w:type="paragraph" w:styleId="TOCHeading">
    <w:name w:val="TOC Heading"/>
    <w:basedOn w:val="Heading1"/>
    <w:next w:val="Normal"/>
    <w:uiPriority w:val="39"/>
    <w:unhideWhenUsed/>
    <w:qFormat/>
    <w:rsid w:val="00D9462D"/>
    <w:pPr>
      <w:keepNext/>
      <w:keepLines/>
      <w:widowControl/>
      <w:autoSpaceDE/>
      <w:autoSpaceDN/>
      <w:spacing w:before="480" w:line="276" w:lineRule="auto"/>
      <w:ind w:left="487" w:right="332" w:hanging="386"/>
      <w:jc w:val="both"/>
      <w:outlineLvl w:val="9"/>
    </w:pPr>
    <w:rPr>
      <w:rFonts w:asciiTheme="majorHAnsi" w:eastAsiaTheme="majorEastAsia" w:hAnsiTheme="majorHAnsi" w:cstheme="majorBidi"/>
      <w:color w:val="365F91" w:themeColor="accent1" w:themeShade="BF"/>
      <w:sz w:val="28"/>
      <w:szCs w:val="28"/>
      <w:u w:val="none"/>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ppura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appura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ppuram.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642C-FEE1-4382-931F-9393BB60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SARATH P S</dc:creator>
  <cp:lastModifiedBy>CO SECRETARY</cp:lastModifiedBy>
  <cp:revision>30</cp:revision>
  <cp:lastPrinted>2020-05-16T09:25:00Z</cp:lastPrinted>
  <dcterms:created xsi:type="dcterms:W3CDTF">2022-07-27T07:28:00Z</dcterms:created>
  <dcterms:modified xsi:type="dcterms:W3CDTF">2025-01-08T03:42:00Z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2016</vt:lpwstr>
  </property>
  <property fmtid="{D5CDD505-2E9C-101B-9397-08002B2CF9AE}" pid="4" name="LastSaved">
    <vt:filetime>2019-04-24T00:00:00Z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2024-07-31T04:43:55Z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fa2815f1-b911-4b56-a0c8-80d86f5baa3d</vt:lpwstr>
  </property>
  <property fmtid="{D5CDD505-2E9C-101B-9397-08002B2CF9AE}" pid="11" name="MSIP_Label_afe68139-55fe-47ac-b111-1b5dc606246f_ContentBits">
    <vt:lpwstr>0</vt:lpwstr>
  </property>
</Properties>
</file>